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71" w:type="pct"/>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50"/>
        <w:gridCol w:w="1051"/>
        <w:gridCol w:w="2553"/>
        <w:gridCol w:w="567"/>
        <w:gridCol w:w="1856"/>
        <w:gridCol w:w="136"/>
        <w:gridCol w:w="1418"/>
        <w:gridCol w:w="275"/>
      </w:tblGrid>
      <w:tr w:rsidR="00EC373D" w:rsidRPr="00134F9E" w:rsidTr="00441BD8">
        <w:trPr>
          <w:trHeight w:val="580"/>
        </w:trPr>
        <w:tc>
          <w:tcPr>
            <w:tcW w:w="911" w:type="pct"/>
            <w:tcBorders>
              <w:top w:val="thinThickSmallGap" w:sz="24" w:space="0" w:color="auto"/>
              <w:left w:val="thinThickSmallGap" w:sz="24" w:space="0" w:color="auto"/>
            </w:tcBorders>
            <w:shd w:val="clear" w:color="auto" w:fill="auto"/>
          </w:tcPr>
          <w:p w:rsidR="00EC373D" w:rsidRPr="00134F9E" w:rsidRDefault="00EC373D" w:rsidP="004810CB">
            <w:pPr>
              <w:rPr>
                <w:sz w:val="20"/>
              </w:rPr>
            </w:pPr>
            <w:bookmarkStart w:id="0" w:name="_Toc151034951"/>
            <w:bookmarkStart w:id="1" w:name="_Toc160008652"/>
            <w:r w:rsidRPr="00134F9E">
              <w:rPr>
                <w:sz w:val="20"/>
              </w:rPr>
              <w:t xml:space="preserve">OBIEKT </w:t>
            </w:r>
          </w:p>
        </w:tc>
        <w:tc>
          <w:tcPr>
            <w:tcW w:w="4089" w:type="pct"/>
            <w:gridSpan w:val="7"/>
            <w:tcBorders>
              <w:top w:val="thinThickSmallGap" w:sz="24" w:space="0" w:color="auto"/>
              <w:right w:val="thinThickSmallGap" w:sz="24" w:space="0" w:color="auto"/>
            </w:tcBorders>
            <w:shd w:val="clear" w:color="auto" w:fill="auto"/>
          </w:tcPr>
          <w:p w:rsidR="00EC373D" w:rsidRPr="003E55E1" w:rsidRDefault="003E55E1" w:rsidP="00D74FF4">
            <w:pPr>
              <w:suppressAutoHyphens/>
              <w:spacing w:line="276" w:lineRule="auto"/>
              <w:jc w:val="center"/>
              <w:rPr>
                <w:b/>
                <w:szCs w:val="18"/>
              </w:rPr>
            </w:pPr>
            <w:r w:rsidRPr="003E55E1">
              <w:rPr>
                <w:rFonts w:cs="Calibri"/>
                <w:b/>
              </w:rPr>
              <w:t xml:space="preserve">„Opracowanie dokumentacji projektowej </w:t>
            </w:r>
            <w:r w:rsidRPr="003E55E1">
              <w:rPr>
                <w:b/>
              </w:rPr>
              <w:t>budo</w:t>
            </w:r>
            <w:r>
              <w:rPr>
                <w:b/>
              </w:rPr>
              <w:t>wy sieci kanalizacji sanitarnej</w:t>
            </w:r>
            <w:r>
              <w:rPr>
                <w:b/>
              </w:rPr>
              <w:br/>
            </w:r>
            <w:r w:rsidRPr="003E55E1">
              <w:rPr>
                <w:b/>
              </w:rPr>
              <w:t xml:space="preserve">i sieci wodociągowej na terenie </w:t>
            </w:r>
            <w:r w:rsidR="00D117BD">
              <w:rPr>
                <w:b/>
              </w:rPr>
              <w:t>gminy Bobowa – etap I, część I</w:t>
            </w:r>
            <w:r w:rsidRPr="003E55E1">
              <w:rPr>
                <w:b/>
              </w:rPr>
              <w:t>”</w:t>
            </w:r>
            <w:r w:rsidRPr="003E55E1">
              <w:rPr>
                <w:b/>
                <w:szCs w:val="18"/>
              </w:rPr>
              <w:t xml:space="preserve"> </w:t>
            </w:r>
            <w:r w:rsidRPr="003E55E1">
              <w:rPr>
                <w:rFonts w:cs="Calibri"/>
                <w:b/>
              </w:rPr>
              <w:t xml:space="preserve">tj.: „Dokumentacja projektowa </w:t>
            </w:r>
            <w:r w:rsidR="00D74FF4">
              <w:rPr>
                <w:rFonts w:cs="Calibri"/>
                <w:b/>
              </w:rPr>
              <w:t>kanalizacji sanitarnej dla m. Siedliska</w:t>
            </w:r>
            <w:r w:rsidRPr="003E55E1">
              <w:rPr>
                <w:rFonts w:cs="Calibri"/>
                <w:b/>
              </w:rPr>
              <w:t>”</w:t>
            </w:r>
          </w:p>
        </w:tc>
      </w:tr>
      <w:tr w:rsidR="00E26C28" w:rsidRPr="00134F9E" w:rsidTr="00441BD8">
        <w:trPr>
          <w:trHeight w:val="1212"/>
        </w:trPr>
        <w:tc>
          <w:tcPr>
            <w:tcW w:w="911" w:type="pct"/>
            <w:tcBorders>
              <w:top w:val="single" w:sz="4" w:space="0" w:color="auto"/>
              <w:left w:val="thinThickSmallGap" w:sz="24" w:space="0" w:color="auto"/>
              <w:right w:val="single" w:sz="4" w:space="0" w:color="auto"/>
            </w:tcBorders>
            <w:shd w:val="clear" w:color="auto" w:fill="auto"/>
          </w:tcPr>
          <w:p w:rsidR="00E26C28" w:rsidRPr="00134F9E" w:rsidRDefault="00E26C28" w:rsidP="004810CB">
            <w:pPr>
              <w:rPr>
                <w:sz w:val="20"/>
              </w:rPr>
            </w:pPr>
            <w:r w:rsidRPr="00134F9E">
              <w:rPr>
                <w:sz w:val="20"/>
              </w:rPr>
              <w:t xml:space="preserve">INWESTOR: </w:t>
            </w:r>
          </w:p>
        </w:tc>
        <w:tc>
          <w:tcPr>
            <w:tcW w:w="1876" w:type="pct"/>
            <w:gridSpan w:val="2"/>
            <w:tcBorders>
              <w:top w:val="nil"/>
              <w:left w:val="single" w:sz="4" w:space="0" w:color="auto"/>
              <w:bottom w:val="single" w:sz="4" w:space="0" w:color="auto"/>
              <w:right w:val="nil"/>
            </w:tcBorders>
            <w:shd w:val="clear" w:color="auto" w:fill="auto"/>
            <w:vAlign w:val="center"/>
          </w:tcPr>
          <w:p w:rsidR="00E26C28" w:rsidRPr="001912B3" w:rsidRDefault="001978AA" w:rsidP="00B70E11">
            <w:pPr>
              <w:ind w:left="34"/>
              <w:jc w:val="center"/>
            </w:pPr>
            <w:r>
              <w:rPr>
                <w:noProof/>
              </w:rPr>
              <w:drawing>
                <wp:inline distT="0" distB="0" distL="0" distR="0">
                  <wp:extent cx="861060" cy="999490"/>
                  <wp:effectExtent l="0" t="0" r="0" b="0"/>
                  <wp:docPr id="1" name="Obraz 1" descr="200px-POL_Bobowa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px-POL_Bobowa_CO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1060" cy="999490"/>
                          </a:xfrm>
                          <a:prstGeom prst="rect">
                            <a:avLst/>
                          </a:prstGeom>
                          <a:noFill/>
                          <a:ln>
                            <a:noFill/>
                          </a:ln>
                        </pic:spPr>
                      </pic:pic>
                    </a:graphicData>
                  </a:graphic>
                </wp:inline>
              </w:drawing>
            </w:r>
          </w:p>
        </w:tc>
        <w:tc>
          <w:tcPr>
            <w:tcW w:w="2213" w:type="pct"/>
            <w:gridSpan w:val="5"/>
            <w:tcBorders>
              <w:top w:val="single" w:sz="4" w:space="0" w:color="auto"/>
              <w:left w:val="nil"/>
              <w:bottom w:val="single" w:sz="4" w:space="0" w:color="auto"/>
              <w:right w:val="thinThickSmallGap" w:sz="24" w:space="0" w:color="auto"/>
            </w:tcBorders>
            <w:shd w:val="clear" w:color="auto" w:fill="auto"/>
            <w:vAlign w:val="center"/>
          </w:tcPr>
          <w:p w:rsidR="00E26C28" w:rsidRPr="00535EA6" w:rsidRDefault="00E26C28" w:rsidP="00B70E11">
            <w:pPr>
              <w:rPr>
                <w:rFonts w:ascii="Arial" w:hAnsi="Arial"/>
                <w:sz w:val="16"/>
              </w:rPr>
            </w:pPr>
          </w:p>
          <w:p w:rsidR="00E26C28" w:rsidRPr="00865E7E" w:rsidRDefault="000305DA" w:rsidP="000305DA">
            <w:pPr>
              <w:ind w:left="360"/>
              <w:jc w:val="left"/>
              <w:rPr>
                <w:rFonts w:eastAsia="Calibri"/>
                <w:color w:val="000000"/>
                <w:lang w:eastAsia="en-US"/>
              </w:rPr>
            </w:pPr>
            <w:r>
              <w:rPr>
                <w:rFonts w:eastAsia="Calibri"/>
                <w:color w:val="000000"/>
                <w:lang w:eastAsia="en-US"/>
              </w:rPr>
              <w:t xml:space="preserve">          </w:t>
            </w:r>
            <w:r w:rsidR="003E55E1">
              <w:rPr>
                <w:rFonts w:eastAsia="Calibri"/>
                <w:color w:val="000000"/>
                <w:lang w:eastAsia="en-US"/>
              </w:rPr>
              <w:t xml:space="preserve">     </w:t>
            </w:r>
            <w:r>
              <w:rPr>
                <w:rFonts w:eastAsia="Calibri"/>
                <w:color w:val="000000"/>
                <w:lang w:eastAsia="en-US"/>
              </w:rPr>
              <w:t xml:space="preserve">  G</w:t>
            </w:r>
            <w:r w:rsidRPr="00865E7E">
              <w:rPr>
                <w:rFonts w:eastAsia="Calibri"/>
                <w:color w:val="000000"/>
                <w:lang w:eastAsia="en-US"/>
              </w:rPr>
              <w:t xml:space="preserve">mina </w:t>
            </w:r>
            <w:r w:rsidR="003E55E1">
              <w:rPr>
                <w:rFonts w:eastAsia="Calibri"/>
                <w:color w:val="000000"/>
                <w:lang w:eastAsia="en-US"/>
              </w:rPr>
              <w:t>Bobowa</w:t>
            </w:r>
          </w:p>
          <w:p w:rsidR="000305DA" w:rsidRPr="00865E7E" w:rsidRDefault="00E26C28" w:rsidP="000305DA">
            <w:pPr>
              <w:ind w:left="360"/>
              <w:jc w:val="left"/>
              <w:rPr>
                <w:rFonts w:eastAsia="Calibri"/>
                <w:color w:val="000000"/>
                <w:lang w:eastAsia="en-US"/>
              </w:rPr>
            </w:pPr>
            <w:r>
              <w:rPr>
                <w:rFonts w:eastAsia="Calibri"/>
                <w:color w:val="000000"/>
                <w:lang w:eastAsia="en-US"/>
              </w:rPr>
              <w:t xml:space="preserve">                     </w:t>
            </w:r>
            <w:r w:rsidR="000305DA">
              <w:rPr>
                <w:rFonts w:eastAsia="Calibri"/>
                <w:color w:val="000000"/>
                <w:lang w:eastAsia="en-US"/>
              </w:rPr>
              <w:t>ul. Rynek 2</w:t>
            </w:r>
            <w:r w:rsidR="003E55E1">
              <w:rPr>
                <w:rFonts w:eastAsia="Calibri"/>
                <w:color w:val="000000"/>
                <w:lang w:eastAsia="en-US"/>
              </w:rPr>
              <w:t>1</w:t>
            </w:r>
          </w:p>
          <w:p w:rsidR="000305DA" w:rsidRDefault="000305DA" w:rsidP="000305DA">
            <w:pPr>
              <w:ind w:left="360"/>
              <w:jc w:val="left"/>
              <w:rPr>
                <w:rFonts w:cs="Calibri"/>
                <w:b/>
                <w:szCs w:val="22"/>
                <w:lang w:eastAsia="en-US"/>
              </w:rPr>
            </w:pPr>
            <w:r>
              <w:rPr>
                <w:rFonts w:eastAsia="Calibri"/>
                <w:color w:val="000000"/>
                <w:lang w:eastAsia="en-US"/>
              </w:rPr>
              <w:t xml:space="preserve">                  </w:t>
            </w:r>
            <w:r w:rsidR="003E55E1">
              <w:rPr>
                <w:rFonts w:eastAsia="Calibri"/>
                <w:color w:val="000000"/>
                <w:lang w:eastAsia="en-US"/>
              </w:rPr>
              <w:t>38-350</w:t>
            </w:r>
            <w:r>
              <w:rPr>
                <w:rFonts w:eastAsia="Calibri"/>
                <w:color w:val="000000"/>
                <w:lang w:eastAsia="en-US"/>
              </w:rPr>
              <w:t xml:space="preserve"> </w:t>
            </w:r>
            <w:r w:rsidR="003E55E1">
              <w:rPr>
                <w:rFonts w:eastAsia="Calibri"/>
                <w:color w:val="000000"/>
                <w:lang w:eastAsia="en-US"/>
              </w:rPr>
              <w:t>Bobowa</w:t>
            </w:r>
          </w:p>
          <w:p w:rsidR="00E26C28" w:rsidRPr="001912B3" w:rsidRDefault="00E26C28" w:rsidP="00B70E11">
            <w:pPr>
              <w:ind w:left="-250"/>
              <w:jc w:val="center"/>
            </w:pPr>
          </w:p>
        </w:tc>
      </w:tr>
      <w:tr w:rsidR="00EC373D" w:rsidRPr="00134F9E" w:rsidTr="00441BD8">
        <w:trPr>
          <w:trHeight w:val="1270"/>
        </w:trPr>
        <w:tc>
          <w:tcPr>
            <w:tcW w:w="911" w:type="pct"/>
            <w:tcBorders>
              <w:left w:val="thinThickSmallGap" w:sz="24" w:space="0" w:color="auto"/>
              <w:bottom w:val="single" w:sz="4" w:space="0" w:color="000000"/>
            </w:tcBorders>
            <w:shd w:val="clear" w:color="auto" w:fill="auto"/>
          </w:tcPr>
          <w:p w:rsidR="00EC373D" w:rsidRPr="00134F9E" w:rsidRDefault="00EC373D" w:rsidP="004810CB">
            <w:pPr>
              <w:rPr>
                <w:sz w:val="20"/>
              </w:rPr>
            </w:pPr>
            <w:r w:rsidRPr="00134F9E">
              <w:rPr>
                <w:sz w:val="20"/>
              </w:rPr>
              <w:t>JEDNOSTKA PROJEKTOWA:</w:t>
            </w:r>
          </w:p>
        </w:tc>
        <w:tc>
          <w:tcPr>
            <w:tcW w:w="1876" w:type="pct"/>
            <w:gridSpan w:val="2"/>
            <w:tcBorders>
              <w:top w:val="single" w:sz="4" w:space="0" w:color="auto"/>
              <w:bottom w:val="single" w:sz="4" w:space="0" w:color="000000"/>
              <w:right w:val="nil"/>
            </w:tcBorders>
            <w:shd w:val="clear" w:color="auto" w:fill="auto"/>
            <w:vAlign w:val="center"/>
          </w:tcPr>
          <w:tbl>
            <w:tblPr>
              <w:tblW w:w="9800" w:type="dxa"/>
              <w:tblLayout w:type="fixed"/>
              <w:tblLook w:val="04A0" w:firstRow="1" w:lastRow="0" w:firstColumn="1" w:lastColumn="0" w:noHBand="0" w:noVBand="1"/>
            </w:tblPr>
            <w:tblGrid>
              <w:gridCol w:w="4712"/>
              <w:gridCol w:w="5088"/>
            </w:tblGrid>
            <w:tr w:rsidR="00EC373D" w:rsidRPr="00134F9E" w:rsidTr="004810CB">
              <w:trPr>
                <w:trHeight w:val="1426"/>
              </w:trPr>
              <w:tc>
                <w:tcPr>
                  <w:tcW w:w="4712" w:type="dxa"/>
                  <w:shd w:val="clear" w:color="auto" w:fill="auto"/>
                </w:tcPr>
                <w:p w:rsidR="00EC373D" w:rsidRPr="00134F9E" w:rsidRDefault="00A96157" w:rsidP="004810CB">
                  <w:pPr>
                    <w:tabs>
                      <w:tab w:val="left" w:pos="284"/>
                    </w:tabs>
                    <w:spacing w:line="276" w:lineRule="auto"/>
                    <w:ind w:right="1310"/>
                    <w:jc w:val="center"/>
                    <w:rPr>
                      <w:sz w:val="16"/>
                      <w:szCs w:val="16"/>
                    </w:rPr>
                  </w:pPr>
                  <w:r w:rsidRPr="009B0130">
                    <w:rPr>
                      <w:noProof/>
                    </w:rPr>
                    <w:drawing>
                      <wp:inline distT="0" distB="0" distL="0" distR="0" wp14:anchorId="2555FA06" wp14:editId="6E657505">
                        <wp:extent cx="1514475" cy="86296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4475" cy="862965"/>
                                </a:xfrm>
                                <a:prstGeom prst="rect">
                                  <a:avLst/>
                                </a:prstGeom>
                                <a:noFill/>
                                <a:ln>
                                  <a:noFill/>
                                </a:ln>
                              </pic:spPr>
                            </pic:pic>
                          </a:graphicData>
                        </a:graphic>
                      </wp:inline>
                    </w:drawing>
                  </w:r>
                </w:p>
              </w:tc>
              <w:tc>
                <w:tcPr>
                  <w:tcW w:w="5088" w:type="dxa"/>
                  <w:tcBorders>
                    <w:top w:val="nil"/>
                  </w:tcBorders>
                  <w:shd w:val="clear" w:color="auto" w:fill="auto"/>
                </w:tcPr>
                <w:p w:rsidR="00EC373D" w:rsidRPr="00134F9E" w:rsidRDefault="00EC373D" w:rsidP="004810CB">
                  <w:pPr>
                    <w:tabs>
                      <w:tab w:val="left" w:pos="4751"/>
                    </w:tabs>
                    <w:spacing w:line="276" w:lineRule="auto"/>
                    <w:ind w:left="743" w:firstLine="283"/>
                    <w:jc w:val="center"/>
                    <w:rPr>
                      <w:sz w:val="16"/>
                      <w:szCs w:val="16"/>
                    </w:rPr>
                  </w:pPr>
                </w:p>
              </w:tc>
            </w:tr>
          </w:tbl>
          <w:p w:rsidR="00EC373D" w:rsidRPr="00134F9E" w:rsidRDefault="00EC373D" w:rsidP="004810CB">
            <w:pPr>
              <w:spacing w:after="200" w:line="276" w:lineRule="auto"/>
              <w:jc w:val="center"/>
              <w:rPr>
                <w:noProof/>
              </w:rPr>
            </w:pPr>
          </w:p>
        </w:tc>
        <w:tc>
          <w:tcPr>
            <w:tcW w:w="2213" w:type="pct"/>
            <w:gridSpan w:val="5"/>
            <w:tcBorders>
              <w:top w:val="single" w:sz="4" w:space="0" w:color="auto"/>
              <w:left w:val="nil"/>
              <w:bottom w:val="single" w:sz="4" w:space="0" w:color="000000"/>
              <w:right w:val="thinThickSmallGap" w:sz="24" w:space="0" w:color="auto"/>
            </w:tcBorders>
            <w:shd w:val="clear" w:color="auto" w:fill="auto"/>
            <w:vAlign w:val="center"/>
          </w:tcPr>
          <w:p w:rsidR="003E55E1" w:rsidRDefault="00EC373D" w:rsidP="004810CB">
            <w:pPr>
              <w:tabs>
                <w:tab w:val="left" w:pos="3152"/>
                <w:tab w:val="left" w:pos="3717"/>
              </w:tabs>
              <w:ind w:right="423"/>
              <w:jc w:val="center"/>
              <w:rPr>
                <w:b/>
                <w:szCs w:val="22"/>
              </w:rPr>
            </w:pPr>
            <w:r w:rsidRPr="00134F9E">
              <w:rPr>
                <w:b/>
                <w:szCs w:val="22"/>
              </w:rPr>
              <w:t>TITUTO Sp. z o.o.</w:t>
            </w:r>
            <w:r w:rsidRPr="00134F9E">
              <w:rPr>
                <w:b/>
                <w:szCs w:val="22"/>
              </w:rPr>
              <w:br/>
              <w:t xml:space="preserve">ul. </w:t>
            </w:r>
            <w:r w:rsidR="003E55E1">
              <w:rPr>
                <w:b/>
                <w:szCs w:val="22"/>
              </w:rPr>
              <w:t>Zimowit 42</w:t>
            </w:r>
          </w:p>
          <w:p w:rsidR="00EC373D" w:rsidRPr="00134F9E" w:rsidRDefault="00EC373D" w:rsidP="004810CB">
            <w:pPr>
              <w:tabs>
                <w:tab w:val="left" w:pos="3152"/>
                <w:tab w:val="left" w:pos="3717"/>
              </w:tabs>
              <w:ind w:right="423"/>
              <w:jc w:val="center"/>
              <w:rPr>
                <w:b/>
                <w:szCs w:val="22"/>
              </w:rPr>
            </w:pPr>
            <w:r w:rsidRPr="00134F9E">
              <w:rPr>
                <w:b/>
                <w:szCs w:val="22"/>
              </w:rPr>
              <w:t>35-60</w:t>
            </w:r>
            <w:r w:rsidR="003E55E1">
              <w:rPr>
                <w:b/>
                <w:szCs w:val="22"/>
              </w:rPr>
              <w:t>5</w:t>
            </w:r>
            <w:r w:rsidRPr="00134F9E">
              <w:rPr>
                <w:b/>
                <w:szCs w:val="22"/>
              </w:rPr>
              <w:t xml:space="preserve"> Rzeszów</w:t>
            </w:r>
          </w:p>
          <w:p w:rsidR="00EC373D" w:rsidRPr="00134F9E" w:rsidRDefault="00EC373D" w:rsidP="004810CB">
            <w:pPr>
              <w:tabs>
                <w:tab w:val="left" w:pos="0"/>
                <w:tab w:val="left" w:pos="3152"/>
                <w:tab w:val="left" w:pos="3717"/>
              </w:tabs>
              <w:ind w:right="423"/>
              <w:jc w:val="center"/>
              <w:rPr>
                <w:sz w:val="20"/>
              </w:rPr>
            </w:pPr>
            <w:r w:rsidRPr="00134F9E">
              <w:rPr>
                <w:sz w:val="20"/>
              </w:rPr>
              <w:sym w:font="Wingdings 2" w:char="F028"/>
            </w:r>
            <w:r w:rsidRPr="00134F9E">
              <w:rPr>
                <w:sz w:val="20"/>
              </w:rPr>
              <w:t xml:space="preserve"> +48 606-726-118</w:t>
            </w:r>
          </w:p>
          <w:p w:rsidR="00EC373D" w:rsidRPr="00134F9E" w:rsidRDefault="00EC373D" w:rsidP="004810CB">
            <w:pPr>
              <w:tabs>
                <w:tab w:val="left" w:pos="0"/>
                <w:tab w:val="left" w:pos="3152"/>
                <w:tab w:val="left" w:pos="3717"/>
              </w:tabs>
              <w:ind w:right="423"/>
              <w:jc w:val="center"/>
              <w:rPr>
                <w:sz w:val="20"/>
              </w:rPr>
            </w:pPr>
            <w:r w:rsidRPr="00134F9E">
              <w:rPr>
                <w:sz w:val="20"/>
              </w:rPr>
              <w:sym w:font="Wingdings 2" w:char="F027"/>
            </w:r>
            <w:r w:rsidRPr="00134F9E">
              <w:rPr>
                <w:sz w:val="20"/>
              </w:rPr>
              <w:t xml:space="preserve"> +48 17 86-11-134</w:t>
            </w:r>
          </w:p>
          <w:p w:rsidR="00EC373D" w:rsidRPr="00134F9E" w:rsidRDefault="00EC373D" w:rsidP="004810CB">
            <w:pPr>
              <w:tabs>
                <w:tab w:val="left" w:pos="0"/>
                <w:tab w:val="left" w:pos="3152"/>
                <w:tab w:val="left" w:pos="3717"/>
              </w:tabs>
              <w:ind w:left="33" w:right="423"/>
              <w:jc w:val="center"/>
              <w:rPr>
                <w:noProof/>
              </w:rPr>
            </w:pPr>
            <w:r w:rsidRPr="00134F9E">
              <w:rPr>
                <w:sz w:val="20"/>
              </w:rPr>
              <w:sym w:font="Wingdings" w:char="F02A"/>
            </w:r>
            <w:r w:rsidRPr="00134F9E">
              <w:rPr>
                <w:sz w:val="20"/>
              </w:rPr>
              <w:t xml:space="preserve"> kontakt@tituto.pl</w:t>
            </w:r>
            <w:r w:rsidRPr="00134F9E">
              <w:rPr>
                <w:sz w:val="20"/>
              </w:rPr>
              <w:br/>
            </w:r>
            <w:r w:rsidRPr="00134F9E">
              <w:rPr>
                <w:sz w:val="20"/>
              </w:rPr>
              <w:sym w:font="Webdings" w:char="F0FC"/>
            </w:r>
            <w:r w:rsidRPr="00134F9E">
              <w:rPr>
                <w:sz w:val="20"/>
              </w:rPr>
              <w:t xml:space="preserve"> http://tituto.pl</w:t>
            </w:r>
          </w:p>
        </w:tc>
      </w:tr>
      <w:tr w:rsidR="00EC373D" w:rsidRPr="00134F9E" w:rsidTr="00441BD8">
        <w:trPr>
          <w:trHeight w:val="304"/>
        </w:trPr>
        <w:tc>
          <w:tcPr>
            <w:tcW w:w="911" w:type="pct"/>
            <w:tcBorders>
              <w:left w:val="thinThickSmallGap" w:sz="24" w:space="0" w:color="auto"/>
              <w:bottom w:val="single" w:sz="18" w:space="0" w:color="000000"/>
            </w:tcBorders>
            <w:shd w:val="clear" w:color="auto" w:fill="auto"/>
          </w:tcPr>
          <w:p w:rsidR="00EC373D" w:rsidRPr="00134F9E" w:rsidRDefault="00EC373D" w:rsidP="004810CB">
            <w:pPr>
              <w:rPr>
                <w:sz w:val="20"/>
              </w:rPr>
            </w:pPr>
            <w:r w:rsidRPr="00134F9E">
              <w:rPr>
                <w:sz w:val="20"/>
              </w:rPr>
              <w:t>FAZA OPRACOWANIA:</w:t>
            </w:r>
          </w:p>
        </w:tc>
        <w:tc>
          <w:tcPr>
            <w:tcW w:w="4089" w:type="pct"/>
            <w:gridSpan w:val="7"/>
            <w:tcBorders>
              <w:bottom w:val="single" w:sz="18" w:space="0" w:color="000000"/>
              <w:right w:val="thinThickSmallGap" w:sz="24" w:space="0" w:color="auto"/>
            </w:tcBorders>
            <w:shd w:val="clear" w:color="auto" w:fill="auto"/>
          </w:tcPr>
          <w:p w:rsidR="00EC373D" w:rsidRDefault="00EC373D" w:rsidP="004810CB">
            <w:pPr>
              <w:jc w:val="center"/>
              <w:rPr>
                <w:b/>
                <w:sz w:val="36"/>
                <w:szCs w:val="36"/>
                <w:u w:val="single"/>
              </w:rPr>
            </w:pPr>
            <w:r w:rsidRPr="00134F9E">
              <w:rPr>
                <w:b/>
                <w:sz w:val="36"/>
                <w:szCs w:val="36"/>
                <w:u w:val="single"/>
              </w:rPr>
              <w:t>OPERAT WODNOPRAWN</w:t>
            </w:r>
            <w:r w:rsidR="005462C6">
              <w:rPr>
                <w:b/>
                <w:sz w:val="36"/>
                <w:szCs w:val="36"/>
                <w:u w:val="single"/>
              </w:rPr>
              <w:t>Y</w:t>
            </w:r>
            <w:r w:rsidRPr="00134F9E">
              <w:rPr>
                <w:b/>
                <w:sz w:val="36"/>
                <w:szCs w:val="36"/>
                <w:u w:val="single"/>
              </w:rPr>
              <w:t xml:space="preserve"> NA:</w:t>
            </w:r>
          </w:p>
          <w:p w:rsidR="00E24990" w:rsidRDefault="00E24990" w:rsidP="00E24990">
            <w:pPr>
              <w:rPr>
                <w:b/>
                <w:sz w:val="36"/>
                <w:szCs w:val="36"/>
                <w:u w:val="single"/>
              </w:rPr>
            </w:pPr>
          </w:p>
          <w:p w:rsidR="005462C6" w:rsidRDefault="005462C6" w:rsidP="005462C6">
            <w:r w:rsidRPr="002E5E9F">
              <w:t>Wykonanie urządzeń wodnych, budowę obiektów budowlanych i wykonywanie innych robót tj.:</w:t>
            </w:r>
          </w:p>
          <w:p w:rsidR="005462C6" w:rsidRDefault="005462C6" w:rsidP="00B6249B">
            <w:pPr>
              <w:numPr>
                <w:ilvl w:val="0"/>
                <w:numId w:val="15"/>
              </w:numPr>
              <w:ind w:left="378"/>
            </w:pPr>
            <w:r>
              <w:t>wykonanie przekrocze</w:t>
            </w:r>
            <w:r w:rsidR="00A96157">
              <w:t>nia</w:t>
            </w:r>
            <w:r>
              <w:t xml:space="preserve"> sieci </w:t>
            </w:r>
            <w:r w:rsidR="00D953EF">
              <w:t>kanalizacji sanitarnej</w:t>
            </w:r>
            <w:r>
              <w:t xml:space="preserve"> pod dnem </w:t>
            </w:r>
            <w:r w:rsidR="000C37A0">
              <w:t>potoku Grochowa</w:t>
            </w:r>
            <w:r>
              <w:t xml:space="preserve"> </w:t>
            </w:r>
            <w:r w:rsidR="00A96157">
              <w:br/>
            </w:r>
            <w:r w:rsidR="003B345B">
              <w:t xml:space="preserve">w km </w:t>
            </w:r>
            <w:r w:rsidR="00A96157">
              <w:t>2</w:t>
            </w:r>
            <w:r w:rsidR="003B345B">
              <w:t>+</w:t>
            </w:r>
            <w:r w:rsidR="00A96157">
              <w:t>023</w:t>
            </w:r>
            <w:r w:rsidR="003B345B">
              <w:t xml:space="preserve"> </w:t>
            </w:r>
            <w:r>
              <w:t xml:space="preserve">poza </w:t>
            </w:r>
            <w:r w:rsidR="003E55E1">
              <w:t>obszarem</w:t>
            </w:r>
            <w:r>
              <w:t xml:space="preserve"> szczególnego zagrożenia powodzią</w:t>
            </w:r>
          </w:p>
          <w:p w:rsidR="000A362E" w:rsidRPr="00134F9E" w:rsidRDefault="000A362E" w:rsidP="00F12DB7">
            <w:pPr>
              <w:ind w:left="18"/>
            </w:pPr>
          </w:p>
        </w:tc>
      </w:tr>
      <w:tr w:rsidR="005055A7" w:rsidRPr="00B02CB5" w:rsidTr="004E3F8E">
        <w:trPr>
          <w:trHeight w:val="1047"/>
        </w:trPr>
        <w:tc>
          <w:tcPr>
            <w:tcW w:w="4048" w:type="pct"/>
            <w:gridSpan w:val="5"/>
            <w:tcBorders>
              <w:top w:val="single" w:sz="18" w:space="0" w:color="000000"/>
              <w:left w:val="nil"/>
              <w:bottom w:val="nil"/>
              <w:right w:val="thinThickSmallGap" w:sz="24" w:space="0" w:color="auto"/>
            </w:tcBorders>
            <w:shd w:val="clear" w:color="auto" w:fill="auto"/>
          </w:tcPr>
          <w:p w:rsidR="005055A7" w:rsidRPr="00134F9E" w:rsidRDefault="005055A7" w:rsidP="004E3F8E">
            <w:pPr>
              <w:ind w:left="317"/>
              <w:rPr>
                <w:b/>
                <w:color w:val="000000"/>
                <w:szCs w:val="22"/>
              </w:rPr>
            </w:pPr>
          </w:p>
        </w:tc>
        <w:tc>
          <w:tcPr>
            <w:tcW w:w="952" w:type="pct"/>
            <w:gridSpan w:val="3"/>
            <w:tcBorders>
              <w:top w:val="single" w:sz="18" w:space="0" w:color="000000"/>
              <w:left w:val="thinThickSmallGap" w:sz="24" w:space="0" w:color="auto"/>
              <w:bottom w:val="thinThickSmallGap" w:sz="24" w:space="0" w:color="auto"/>
              <w:right w:val="thinThickSmallGap" w:sz="24" w:space="0" w:color="auto"/>
            </w:tcBorders>
            <w:shd w:val="clear" w:color="auto" w:fill="auto"/>
          </w:tcPr>
          <w:p w:rsidR="005055A7" w:rsidRPr="00134F9E" w:rsidRDefault="005055A7" w:rsidP="004E3F8E">
            <w:pPr>
              <w:spacing w:line="276" w:lineRule="auto"/>
              <w:jc w:val="center"/>
              <w:rPr>
                <w:noProof/>
                <w:sz w:val="20"/>
              </w:rPr>
            </w:pPr>
            <w:r w:rsidRPr="00134F9E">
              <w:rPr>
                <w:noProof/>
                <w:sz w:val="20"/>
              </w:rPr>
              <w:t>NR.EGZ.</w:t>
            </w:r>
          </w:p>
          <w:p w:rsidR="005055A7" w:rsidRPr="00B02CB5" w:rsidRDefault="00D46561" w:rsidP="004E3F8E">
            <w:pPr>
              <w:spacing w:line="276" w:lineRule="auto"/>
              <w:jc w:val="center"/>
              <w:rPr>
                <w:rFonts w:ascii="Arial" w:hAnsi="Arial"/>
                <w:b/>
                <w:noProof/>
                <w:sz w:val="56"/>
                <w:szCs w:val="56"/>
              </w:rPr>
            </w:pPr>
            <w:r>
              <w:rPr>
                <w:rFonts w:ascii="Arial" w:hAnsi="Arial"/>
                <w:b/>
                <w:noProof/>
                <w:sz w:val="56"/>
                <w:szCs w:val="56"/>
              </w:rPr>
              <w:t>1</w:t>
            </w:r>
            <w:bookmarkStart w:id="2" w:name="_GoBack"/>
            <w:bookmarkEnd w:id="2"/>
          </w:p>
        </w:tc>
      </w:tr>
      <w:tr w:rsidR="005055A7" w:rsidRPr="003E55E1" w:rsidTr="004E3F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pct"/>
        </w:trPr>
        <w:tc>
          <w:tcPr>
            <w:tcW w:w="1458" w:type="pct"/>
            <w:gridSpan w:val="2"/>
            <w:tcBorders>
              <w:top w:val="nil"/>
              <w:left w:val="nil"/>
              <w:bottom w:val="nil"/>
              <w:right w:val="nil"/>
            </w:tcBorders>
            <w:vAlign w:val="center"/>
          </w:tcPr>
          <w:p w:rsidR="005055A7" w:rsidRPr="003E55E1" w:rsidRDefault="005055A7" w:rsidP="004E3F8E">
            <w:pPr>
              <w:pStyle w:val="Bezodstpw"/>
              <w:rPr>
                <w:sz w:val="8"/>
              </w:rPr>
            </w:pPr>
          </w:p>
        </w:tc>
        <w:tc>
          <w:tcPr>
            <w:tcW w:w="1624" w:type="pct"/>
            <w:gridSpan w:val="2"/>
            <w:tcBorders>
              <w:top w:val="nil"/>
              <w:left w:val="nil"/>
              <w:bottom w:val="nil"/>
              <w:right w:val="nil"/>
            </w:tcBorders>
            <w:vAlign w:val="center"/>
          </w:tcPr>
          <w:p w:rsidR="005055A7" w:rsidRPr="003E55E1" w:rsidRDefault="005055A7" w:rsidP="004E3F8E">
            <w:pPr>
              <w:pStyle w:val="Bezodstpw"/>
              <w:rPr>
                <w:sz w:val="8"/>
              </w:rPr>
            </w:pPr>
          </w:p>
          <w:p w:rsidR="005055A7" w:rsidRPr="003E55E1" w:rsidRDefault="005055A7" w:rsidP="004E3F8E">
            <w:pPr>
              <w:pStyle w:val="Bezodstpw"/>
              <w:rPr>
                <w:sz w:val="8"/>
              </w:rPr>
            </w:pPr>
          </w:p>
          <w:p w:rsidR="005055A7" w:rsidRPr="003E55E1" w:rsidRDefault="005055A7" w:rsidP="004E3F8E">
            <w:pPr>
              <w:pStyle w:val="Bezodstpw"/>
              <w:rPr>
                <w:sz w:val="8"/>
              </w:rPr>
            </w:pPr>
          </w:p>
          <w:p w:rsidR="005055A7" w:rsidRDefault="005055A7" w:rsidP="004E3F8E">
            <w:pPr>
              <w:pStyle w:val="Bezodstpw"/>
              <w:rPr>
                <w:sz w:val="8"/>
              </w:rPr>
            </w:pPr>
          </w:p>
          <w:p w:rsidR="005055A7" w:rsidRDefault="005055A7" w:rsidP="004E3F8E">
            <w:pPr>
              <w:pStyle w:val="Bezodstpw"/>
              <w:rPr>
                <w:sz w:val="8"/>
              </w:rPr>
            </w:pPr>
          </w:p>
          <w:p w:rsidR="005055A7" w:rsidRDefault="005055A7" w:rsidP="004E3F8E">
            <w:pPr>
              <w:pStyle w:val="Bezodstpw"/>
              <w:rPr>
                <w:sz w:val="8"/>
              </w:rPr>
            </w:pPr>
          </w:p>
          <w:p w:rsidR="005055A7" w:rsidRDefault="005055A7" w:rsidP="004E3F8E">
            <w:pPr>
              <w:pStyle w:val="Bezodstpw"/>
              <w:rPr>
                <w:sz w:val="8"/>
              </w:rPr>
            </w:pPr>
          </w:p>
          <w:p w:rsidR="005055A7" w:rsidRDefault="005055A7" w:rsidP="004E3F8E">
            <w:pPr>
              <w:pStyle w:val="Bezodstpw"/>
              <w:rPr>
                <w:sz w:val="8"/>
              </w:rPr>
            </w:pPr>
          </w:p>
          <w:p w:rsidR="005055A7" w:rsidRDefault="005055A7" w:rsidP="004E3F8E">
            <w:pPr>
              <w:pStyle w:val="Bezodstpw"/>
              <w:rPr>
                <w:sz w:val="8"/>
              </w:rPr>
            </w:pPr>
          </w:p>
          <w:p w:rsidR="005055A7" w:rsidRDefault="005055A7" w:rsidP="004E3F8E">
            <w:pPr>
              <w:pStyle w:val="Bezodstpw"/>
              <w:rPr>
                <w:sz w:val="8"/>
              </w:rPr>
            </w:pPr>
          </w:p>
          <w:p w:rsidR="005055A7" w:rsidRDefault="005055A7" w:rsidP="004E3F8E">
            <w:pPr>
              <w:pStyle w:val="Bezodstpw"/>
              <w:rPr>
                <w:sz w:val="8"/>
              </w:rPr>
            </w:pPr>
          </w:p>
          <w:p w:rsidR="005055A7" w:rsidRDefault="005055A7" w:rsidP="004E3F8E">
            <w:pPr>
              <w:pStyle w:val="Bezodstpw"/>
              <w:rPr>
                <w:sz w:val="8"/>
              </w:rPr>
            </w:pPr>
          </w:p>
          <w:p w:rsidR="005055A7" w:rsidRDefault="005055A7" w:rsidP="004E3F8E">
            <w:pPr>
              <w:pStyle w:val="Bezodstpw"/>
              <w:rPr>
                <w:sz w:val="8"/>
              </w:rPr>
            </w:pPr>
          </w:p>
          <w:p w:rsidR="005055A7" w:rsidRDefault="005055A7" w:rsidP="004E3F8E">
            <w:pPr>
              <w:pStyle w:val="Bezodstpw"/>
              <w:rPr>
                <w:sz w:val="8"/>
              </w:rPr>
            </w:pPr>
          </w:p>
          <w:p w:rsidR="00A96157" w:rsidRDefault="00A96157" w:rsidP="004E3F8E">
            <w:pPr>
              <w:pStyle w:val="Bezodstpw"/>
              <w:rPr>
                <w:sz w:val="8"/>
              </w:rPr>
            </w:pPr>
          </w:p>
          <w:p w:rsidR="00A96157" w:rsidRDefault="00A96157" w:rsidP="004E3F8E">
            <w:pPr>
              <w:pStyle w:val="Bezodstpw"/>
              <w:rPr>
                <w:sz w:val="8"/>
              </w:rPr>
            </w:pPr>
          </w:p>
          <w:p w:rsidR="00A96157" w:rsidRDefault="00A96157" w:rsidP="004E3F8E">
            <w:pPr>
              <w:pStyle w:val="Bezodstpw"/>
              <w:rPr>
                <w:sz w:val="8"/>
              </w:rPr>
            </w:pPr>
          </w:p>
          <w:p w:rsidR="00A96157" w:rsidRDefault="00A96157" w:rsidP="004E3F8E">
            <w:pPr>
              <w:pStyle w:val="Bezodstpw"/>
              <w:rPr>
                <w:sz w:val="8"/>
              </w:rPr>
            </w:pPr>
          </w:p>
          <w:p w:rsidR="00A96157" w:rsidRDefault="00A96157" w:rsidP="004E3F8E">
            <w:pPr>
              <w:pStyle w:val="Bezodstpw"/>
              <w:rPr>
                <w:sz w:val="8"/>
              </w:rPr>
            </w:pPr>
          </w:p>
          <w:p w:rsidR="00A96157" w:rsidRDefault="00A96157" w:rsidP="004E3F8E">
            <w:pPr>
              <w:pStyle w:val="Bezodstpw"/>
              <w:rPr>
                <w:sz w:val="8"/>
              </w:rPr>
            </w:pPr>
          </w:p>
          <w:p w:rsidR="00A96157" w:rsidRDefault="00A96157" w:rsidP="004E3F8E">
            <w:pPr>
              <w:pStyle w:val="Bezodstpw"/>
              <w:rPr>
                <w:sz w:val="8"/>
              </w:rPr>
            </w:pPr>
          </w:p>
          <w:p w:rsidR="00A96157" w:rsidRDefault="00A96157" w:rsidP="004E3F8E">
            <w:pPr>
              <w:pStyle w:val="Bezodstpw"/>
              <w:rPr>
                <w:sz w:val="8"/>
              </w:rPr>
            </w:pPr>
          </w:p>
          <w:p w:rsidR="00A96157" w:rsidRDefault="00A96157" w:rsidP="004E3F8E">
            <w:pPr>
              <w:pStyle w:val="Bezodstpw"/>
              <w:rPr>
                <w:sz w:val="8"/>
              </w:rPr>
            </w:pPr>
          </w:p>
          <w:p w:rsidR="00A96157" w:rsidRDefault="00A96157" w:rsidP="004E3F8E">
            <w:pPr>
              <w:pStyle w:val="Bezodstpw"/>
              <w:rPr>
                <w:sz w:val="8"/>
              </w:rPr>
            </w:pPr>
          </w:p>
          <w:p w:rsidR="00A96157" w:rsidRDefault="00A96157" w:rsidP="004E3F8E">
            <w:pPr>
              <w:pStyle w:val="Bezodstpw"/>
              <w:rPr>
                <w:sz w:val="8"/>
              </w:rPr>
            </w:pPr>
          </w:p>
          <w:p w:rsidR="00A96157" w:rsidRDefault="00A96157" w:rsidP="004E3F8E">
            <w:pPr>
              <w:pStyle w:val="Bezodstpw"/>
              <w:rPr>
                <w:sz w:val="8"/>
              </w:rPr>
            </w:pPr>
          </w:p>
          <w:p w:rsidR="00A96157" w:rsidRDefault="00A96157" w:rsidP="004E3F8E">
            <w:pPr>
              <w:pStyle w:val="Bezodstpw"/>
              <w:rPr>
                <w:sz w:val="8"/>
              </w:rPr>
            </w:pPr>
          </w:p>
          <w:p w:rsidR="005055A7" w:rsidRPr="003E55E1" w:rsidRDefault="005055A7" w:rsidP="004E3F8E">
            <w:pPr>
              <w:pStyle w:val="Bezodstpw"/>
              <w:rPr>
                <w:sz w:val="8"/>
              </w:rPr>
            </w:pPr>
          </w:p>
          <w:p w:rsidR="005055A7" w:rsidRPr="003E55E1" w:rsidRDefault="005055A7" w:rsidP="004E3F8E">
            <w:pPr>
              <w:pStyle w:val="Bezodstpw"/>
              <w:rPr>
                <w:sz w:val="8"/>
              </w:rPr>
            </w:pPr>
          </w:p>
        </w:tc>
        <w:tc>
          <w:tcPr>
            <w:tcW w:w="1037" w:type="pct"/>
            <w:gridSpan w:val="2"/>
            <w:tcBorders>
              <w:top w:val="nil"/>
              <w:left w:val="nil"/>
              <w:bottom w:val="nil"/>
              <w:right w:val="nil"/>
            </w:tcBorders>
            <w:vAlign w:val="center"/>
          </w:tcPr>
          <w:p w:rsidR="005055A7" w:rsidRPr="003E55E1" w:rsidRDefault="005055A7" w:rsidP="004E3F8E">
            <w:pPr>
              <w:pStyle w:val="Bezodstpw"/>
              <w:rPr>
                <w:sz w:val="8"/>
              </w:rPr>
            </w:pPr>
          </w:p>
          <w:p w:rsidR="005055A7" w:rsidRPr="003E55E1" w:rsidRDefault="005055A7" w:rsidP="004E3F8E">
            <w:pPr>
              <w:pStyle w:val="Bezodstpw"/>
              <w:rPr>
                <w:sz w:val="8"/>
              </w:rPr>
            </w:pPr>
          </w:p>
          <w:p w:rsidR="005055A7" w:rsidRPr="003E55E1" w:rsidRDefault="005055A7" w:rsidP="004E3F8E">
            <w:pPr>
              <w:pStyle w:val="Bezodstpw"/>
              <w:rPr>
                <w:sz w:val="8"/>
              </w:rPr>
            </w:pPr>
          </w:p>
          <w:p w:rsidR="005055A7" w:rsidRPr="003E55E1" w:rsidRDefault="005055A7" w:rsidP="004E3F8E">
            <w:pPr>
              <w:pStyle w:val="Bezodstpw"/>
              <w:rPr>
                <w:sz w:val="8"/>
              </w:rPr>
            </w:pPr>
          </w:p>
          <w:p w:rsidR="005055A7" w:rsidRPr="003E55E1" w:rsidRDefault="005055A7" w:rsidP="004E3F8E">
            <w:pPr>
              <w:pStyle w:val="Bezodstpw"/>
              <w:rPr>
                <w:sz w:val="8"/>
              </w:rPr>
            </w:pPr>
          </w:p>
          <w:p w:rsidR="005055A7" w:rsidRPr="003E55E1" w:rsidRDefault="005055A7" w:rsidP="004E3F8E">
            <w:pPr>
              <w:pStyle w:val="Bezodstpw"/>
              <w:rPr>
                <w:sz w:val="8"/>
              </w:rPr>
            </w:pPr>
          </w:p>
          <w:p w:rsidR="005055A7" w:rsidRPr="003E55E1" w:rsidRDefault="005055A7" w:rsidP="004E3F8E">
            <w:pPr>
              <w:pStyle w:val="Bezodstpw"/>
              <w:rPr>
                <w:sz w:val="8"/>
              </w:rPr>
            </w:pPr>
          </w:p>
          <w:p w:rsidR="005055A7" w:rsidRPr="003E55E1" w:rsidRDefault="005055A7" w:rsidP="004E3F8E">
            <w:pPr>
              <w:pStyle w:val="Bezodstpw"/>
              <w:rPr>
                <w:sz w:val="8"/>
              </w:rPr>
            </w:pPr>
          </w:p>
          <w:p w:rsidR="005055A7" w:rsidRPr="003E55E1" w:rsidRDefault="005055A7" w:rsidP="004E3F8E">
            <w:pPr>
              <w:pStyle w:val="Bezodstpw"/>
              <w:rPr>
                <w:sz w:val="8"/>
              </w:rPr>
            </w:pPr>
          </w:p>
          <w:p w:rsidR="005055A7" w:rsidRPr="003E55E1" w:rsidRDefault="005055A7" w:rsidP="004E3F8E">
            <w:pPr>
              <w:pStyle w:val="Bezodstpw"/>
              <w:rPr>
                <w:sz w:val="8"/>
              </w:rPr>
            </w:pPr>
          </w:p>
          <w:p w:rsidR="005055A7" w:rsidRPr="003E55E1" w:rsidRDefault="005055A7" w:rsidP="004E3F8E">
            <w:pPr>
              <w:pStyle w:val="Bezodstpw"/>
              <w:rPr>
                <w:sz w:val="8"/>
              </w:rPr>
            </w:pPr>
          </w:p>
          <w:p w:rsidR="005055A7" w:rsidRPr="003E55E1" w:rsidRDefault="005055A7" w:rsidP="004E3F8E">
            <w:pPr>
              <w:pStyle w:val="Bezodstpw"/>
              <w:rPr>
                <w:sz w:val="8"/>
              </w:rPr>
            </w:pPr>
          </w:p>
        </w:tc>
        <w:tc>
          <w:tcPr>
            <w:tcW w:w="738" w:type="pct"/>
            <w:tcBorders>
              <w:top w:val="double" w:sz="4" w:space="0" w:color="auto"/>
              <w:left w:val="nil"/>
              <w:bottom w:val="nil"/>
              <w:right w:val="nil"/>
            </w:tcBorders>
            <w:vAlign w:val="center"/>
          </w:tcPr>
          <w:p w:rsidR="005055A7" w:rsidRPr="003E55E1" w:rsidRDefault="005055A7" w:rsidP="004E3F8E">
            <w:pPr>
              <w:pStyle w:val="Bezodstpw"/>
              <w:rPr>
                <w:sz w:val="8"/>
              </w:rPr>
            </w:pPr>
          </w:p>
        </w:tc>
      </w:tr>
      <w:tr w:rsidR="005055A7" w:rsidRPr="008407D4" w:rsidTr="004E3F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2"/>
        </w:trPr>
        <w:tc>
          <w:tcPr>
            <w:tcW w:w="3082" w:type="pct"/>
            <w:gridSpan w:val="4"/>
            <w:tcBorders>
              <w:top w:val="double" w:sz="4" w:space="0" w:color="auto"/>
              <w:left w:val="double" w:sz="4" w:space="0" w:color="auto"/>
            </w:tcBorders>
            <w:shd w:val="pct15" w:color="auto" w:fill="auto"/>
            <w:vAlign w:val="center"/>
          </w:tcPr>
          <w:p w:rsidR="005055A7" w:rsidRPr="008407D4" w:rsidRDefault="005055A7" w:rsidP="004E3F8E">
            <w:pPr>
              <w:jc w:val="center"/>
              <w:rPr>
                <w:sz w:val="16"/>
                <w:szCs w:val="16"/>
              </w:rPr>
            </w:pPr>
            <w:r w:rsidRPr="008407D4">
              <w:rPr>
                <w:sz w:val="16"/>
                <w:szCs w:val="16"/>
              </w:rPr>
              <w:t>BRANŻA</w:t>
            </w:r>
          </w:p>
        </w:tc>
        <w:tc>
          <w:tcPr>
            <w:tcW w:w="1918" w:type="pct"/>
            <w:gridSpan w:val="4"/>
            <w:tcBorders>
              <w:top w:val="double" w:sz="4" w:space="0" w:color="auto"/>
              <w:right w:val="double" w:sz="4" w:space="0" w:color="auto"/>
            </w:tcBorders>
            <w:shd w:val="pct15" w:color="auto" w:fill="auto"/>
            <w:vAlign w:val="center"/>
          </w:tcPr>
          <w:p w:rsidR="005055A7" w:rsidRPr="008407D4" w:rsidRDefault="005055A7" w:rsidP="004E3F8E">
            <w:pPr>
              <w:jc w:val="center"/>
              <w:rPr>
                <w:sz w:val="16"/>
                <w:szCs w:val="16"/>
              </w:rPr>
            </w:pPr>
            <w:r w:rsidRPr="008407D4">
              <w:rPr>
                <w:sz w:val="16"/>
                <w:szCs w:val="16"/>
              </w:rPr>
              <w:t>UMOWA</w:t>
            </w:r>
          </w:p>
        </w:tc>
      </w:tr>
      <w:tr w:rsidR="005055A7" w:rsidRPr="00233868" w:rsidTr="004E3F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3082" w:type="pct"/>
            <w:gridSpan w:val="4"/>
            <w:tcBorders>
              <w:left w:val="double" w:sz="4" w:space="0" w:color="auto"/>
              <w:bottom w:val="double" w:sz="4" w:space="0" w:color="auto"/>
            </w:tcBorders>
            <w:vAlign w:val="center"/>
          </w:tcPr>
          <w:p w:rsidR="005055A7" w:rsidRPr="008407D4" w:rsidRDefault="005055A7" w:rsidP="004E3F8E">
            <w:pPr>
              <w:jc w:val="center"/>
              <w:rPr>
                <w:b/>
                <w:sz w:val="16"/>
                <w:szCs w:val="16"/>
              </w:rPr>
            </w:pPr>
            <w:r w:rsidRPr="008407D4">
              <w:rPr>
                <w:b/>
                <w:sz w:val="16"/>
                <w:szCs w:val="16"/>
              </w:rPr>
              <w:t>SANITARNA</w:t>
            </w:r>
          </w:p>
        </w:tc>
        <w:tc>
          <w:tcPr>
            <w:tcW w:w="1918" w:type="pct"/>
            <w:gridSpan w:val="4"/>
            <w:tcBorders>
              <w:bottom w:val="double" w:sz="4" w:space="0" w:color="auto"/>
              <w:right w:val="double" w:sz="4" w:space="0" w:color="auto"/>
            </w:tcBorders>
            <w:vAlign w:val="center"/>
          </w:tcPr>
          <w:p w:rsidR="005055A7" w:rsidRPr="00233868" w:rsidRDefault="005055A7" w:rsidP="004E3F8E">
            <w:pPr>
              <w:jc w:val="center"/>
              <w:rPr>
                <w:sz w:val="16"/>
                <w:szCs w:val="16"/>
              </w:rPr>
            </w:pPr>
          </w:p>
        </w:tc>
      </w:tr>
      <w:tr w:rsidR="005055A7" w:rsidRPr="008407D4" w:rsidTr="004E3F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89"/>
        </w:trPr>
        <w:tc>
          <w:tcPr>
            <w:tcW w:w="1458" w:type="pct"/>
            <w:gridSpan w:val="2"/>
            <w:tcBorders>
              <w:top w:val="double" w:sz="4" w:space="0" w:color="auto"/>
              <w:left w:val="double" w:sz="4" w:space="0" w:color="auto"/>
            </w:tcBorders>
            <w:shd w:val="pct15" w:color="auto" w:fill="auto"/>
            <w:vAlign w:val="center"/>
          </w:tcPr>
          <w:p w:rsidR="005055A7" w:rsidRPr="008407D4" w:rsidRDefault="005055A7" w:rsidP="004E3F8E">
            <w:pPr>
              <w:jc w:val="center"/>
              <w:rPr>
                <w:sz w:val="16"/>
                <w:szCs w:val="16"/>
              </w:rPr>
            </w:pPr>
            <w:r w:rsidRPr="008407D4">
              <w:rPr>
                <w:sz w:val="16"/>
                <w:szCs w:val="16"/>
              </w:rPr>
              <w:t>Imię i Nazwisko</w:t>
            </w:r>
          </w:p>
        </w:tc>
        <w:tc>
          <w:tcPr>
            <w:tcW w:w="1624" w:type="pct"/>
            <w:gridSpan w:val="2"/>
            <w:tcBorders>
              <w:top w:val="double" w:sz="4" w:space="0" w:color="auto"/>
            </w:tcBorders>
            <w:shd w:val="pct15" w:color="auto" w:fill="auto"/>
            <w:vAlign w:val="center"/>
          </w:tcPr>
          <w:p w:rsidR="005055A7" w:rsidRPr="008407D4" w:rsidRDefault="005055A7" w:rsidP="004E3F8E">
            <w:pPr>
              <w:jc w:val="center"/>
              <w:rPr>
                <w:sz w:val="16"/>
                <w:szCs w:val="16"/>
              </w:rPr>
            </w:pPr>
            <w:r w:rsidRPr="008407D4">
              <w:rPr>
                <w:sz w:val="16"/>
                <w:szCs w:val="16"/>
              </w:rPr>
              <w:t>Specjalność</w:t>
            </w:r>
          </w:p>
          <w:p w:rsidR="005055A7" w:rsidRPr="008407D4" w:rsidRDefault="005055A7" w:rsidP="004E3F8E">
            <w:pPr>
              <w:jc w:val="center"/>
              <w:rPr>
                <w:sz w:val="16"/>
                <w:szCs w:val="16"/>
              </w:rPr>
            </w:pPr>
            <w:r w:rsidRPr="008407D4">
              <w:rPr>
                <w:sz w:val="16"/>
                <w:szCs w:val="16"/>
              </w:rPr>
              <w:t>Nr uprawnień</w:t>
            </w:r>
          </w:p>
          <w:p w:rsidR="005055A7" w:rsidRPr="008407D4" w:rsidRDefault="005055A7" w:rsidP="004E3F8E">
            <w:pPr>
              <w:jc w:val="center"/>
              <w:rPr>
                <w:sz w:val="16"/>
                <w:szCs w:val="16"/>
              </w:rPr>
            </w:pPr>
            <w:r w:rsidRPr="008407D4">
              <w:rPr>
                <w:sz w:val="16"/>
                <w:szCs w:val="16"/>
              </w:rPr>
              <w:t>Zakres</w:t>
            </w:r>
          </w:p>
        </w:tc>
        <w:tc>
          <w:tcPr>
            <w:tcW w:w="1037" w:type="pct"/>
            <w:gridSpan w:val="2"/>
            <w:tcBorders>
              <w:top w:val="double" w:sz="4" w:space="0" w:color="auto"/>
            </w:tcBorders>
            <w:shd w:val="pct15" w:color="auto" w:fill="auto"/>
            <w:vAlign w:val="center"/>
          </w:tcPr>
          <w:p w:rsidR="005055A7" w:rsidRPr="008407D4" w:rsidRDefault="005055A7" w:rsidP="004E3F8E">
            <w:pPr>
              <w:jc w:val="center"/>
              <w:rPr>
                <w:sz w:val="16"/>
                <w:szCs w:val="16"/>
              </w:rPr>
            </w:pPr>
            <w:r w:rsidRPr="008407D4">
              <w:rPr>
                <w:sz w:val="16"/>
                <w:szCs w:val="16"/>
              </w:rPr>
              <w:t>Podpis</w:t>
            </w:r>
          </w:p>
        </w:tc>
        <w:tc>
          <w:tcPr>
            <w:tcW w:w="881" w:type="pct"/>
            <w:gridSpan w:val="2"/>
            <w:tcBorders>
              <w:top w:val="double" w:sz="4" w:space="0" w:color="auto"/>
              <w:right w:val="double" w:sz="4" w:space="0" w:color="auto"/>
            </w:tcBorders>
            <w:shd w:val="pct15" w:color="auto" w:fill="auto"/>
            <w:vAlign w:val="center"/>
          </w:tcPr>
          <w:p w:rsidR="005055A7" w:rsidRPr="008407D4" w:rsidRDefault="005055A7" w:rsidP="004E3F8E">
            <w:pPr>
              <w:jc w:val="center"/>
              <w:rPr>
                <w:sz w:val="16"/>
                <w:szCs w:val="16"/>
              </w:rPr>
            </w:pPr>
            <w:r w:rsidRPr="008407D4">
              <w:rPr>
                <w:sz w:val="16"/>
                <w:szCs w:val="16"/>
              </w:rPr>
              <w:t>Data</w:t>
            </w:r>
          </w:p>
        </w:tc>
      </w:tr>
      <w:tr w:rsidR="005055A7" w:rsidRPr="008407D4" w:rsidTr="004E3F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1"/>
        </w:trPr>
        <w:tc>
          <w:tcPr>
            <w:tcW w:w="1458" w:type="pct"/>
            <w:gridSpan w:val="2"/>
            <w:tcBorders>
              <w:left w:val="double" w:sz="4" w:space="0" w:color="auto"/>
            </w:tcBorders>
            <w:vAlign w:val="center"/>
          </w:tcPr>
          <w:p w:rsidR="005055A7" w:rsidRPr="008407D4" w:rsidRDefault="005055A7" w:rsidP="004E3F8E">
            <w:pPr>
              <w:jc w:val="left"/>
              <w:rPr>
                <w:sz w:val="16"/>
                <w:szCs w:val="16"/>
              </w:rPr>
            </w:pPr>
            <w:r w:rsidRPr="008407D4">
              <w:rPr>
                <w:sz w:val="16"/>
                <w:szCs w:val="16"/>
              </w:rPr>
              <w:t xml:space="preserve">mgr inż. Józef </w:t>
            </w:r>
            <w:proofErr w:type="spellStart"/>
            <w:r w:rsidRPr="008407D4">
              <w:rPr>
                <w:sz w:val="16"/>
                <w:szCs w:val="16"/>
              </w:rPr>
              <w:t>Jamro</w:t>
            </w:r>
            <w:proofErr w:type="spellEnd"/>
          </w:p>
          <w:p w:rsidR="005055A7" w:rsidRPr="008407D4" w:rsidRDefault="005055A7" w:rsidP="004E3F8E">
            <w:pPr>
              <w:jc w:val="left"/>
              <w:rPr>
                <w:sz w:val="16"/>
                <w:szCs w:val="16"/>
              </w:rPr>
            </w:pPr>
            <w:r w:rsidRPr="008407D4">
              <w:rPr>
                <w:sz w:val="16"/>
                <w:szCs w:val="16"/>
              </w:rPr>
              <w:t xml:space="preserve">– projektant </w:t>
            </w:r>
          </w:p>
        </w:tc>
        <w:tc>
          <w:tcPr>
            <w:tcW w:w="1624" w:type="pct"/>
            <w:gridSpan w:val="2"/>
            <w:vAlign w:val="center"/>
          </w:tcPr>
          <w:p w:rsidR="005055A7" w:rsidRPr="008407D4" w:rsidRDefault="005055A7" w:rsidP="004E3F8E">
            <w:pPr>
              <w:jc w:val="center"/>
              <w:rPr>
                <w:sz w:val="16"/>
                <w:szCs w:val="16"/>
              </w:rPr>
            </w:pPr>
            <w:r w:rsidRPr="008407D4">
              <w:rPr>
                <w:sz w:val="16"/>
                <w:szCs w:val="16"/>
              </w:rPr>
              <w:t>S-114/91,OŚ-114/91, w -71/78</w:t>
            </w:r>
          </w:p>
          <w:p w:rsidR="005055A7" w:rsidRPr="008407D4" w:rsidRDefault="005055A7" w:rsidP="004E3F8E">
            <w:pPr>
              <w:jc w:val="center"/>
              <w:rPr>
                <w:i/>
                <w:sz w:val="16"/>
                <w:szCs w:val="16"/>
              </w:rPr>
            </w:pPr>
            <w:r w:rsidRPr="008407D4">
              <w:rPr>
                <w:sz w:val="16"/>
                <w:szCs w:val="16"/>
              </w:rPr>
              <w:t xml:space="preserve"> </w:t>
            </w:r>
            <w:r w:rsidRPr="008407D4">
              <w:rPr>
                <w:i/>
                <w:sz w:val="16"/>
                <w:szCs w:val="16"/>
              </w:rPr>
              <w:t>(sanitarne, ochrona środowiska,</w:t>
            </w:r>
          </w:p>
          <w:p w:rsidR="005055A7" w:rsidRPr="008407D4" w:rsidRDefault="005055A7" w:rsidP="004E3F8E">
            <w:pPr>
              <w:jc w:val="center"/>
              <w:rPr>
                <w:sz w:val="16"/>
                <w:szCs w:val="16"/>
              </w:rPr>
            </w:pPr>
            <w:proofErr w:type="spellStart"/>
            <w:r w:rsidRPr="008407D4">
              <w:rPr>
                <w:i/>
                <w:sz w:val="16"/>
                <w:szCs w:val="16"/>
              </w:rPr>
              <w:t>wodno</w:t>
            </w:r>
            <w:proofErr w:type="spellEnd"/>
            <w:r w:rsidRPr="008407D4">
              <w:rPr>
                <w:i/>
                <w:sz w:val="16"/>
                <w:szCs w:val="16"/>
              </w:rPr>
              <w:t xml:space="preserve"> – melioracyjne)</w:t>
            </w:r>
          </w:p>
        </w:tc>
        <w:tc>
          <w:tcPr>
            <w:tcW w:w="1037" w:type="pct"/>
            <w:gridSpan w:val="2"/>
            <w:vAlign w:val="center"/>
          </w:tcPr>
          <w:p w:rsidR="005055A7" w:rsidRPr="008407D4" w:rsidRDefault="005055A7" w:rsidP="004E3F8E">
            <w:pPr>
              <w:jc w:val="center"/>
              <w:rPr>
                <w:sz w:val="16"/>
                <w:szCs w:val="16"/>
              </w:rPr>
            </w:pPr>
          </w:p>
        </w:tc>
        <w:tc>
          <w:tcPr>
            <w:tcW w:w="881" w:type="pct"/>
            <w:gridSpan w:val="2"/>
            <w:tcBorders>
              <w:right w:val="double" w:sz="4" w:space="0" w:color="auto"/>
            </w:tcBorders>
            <w:vAlign w:val="center"/>
          </w:tcPr>
          <w:p w:rsidR="005055A7" w:rsidRPr="008407D4" w:rsidRDefault="005055A7" w:rsidP="00A96157">
            <w:pPr>
              <w:jc w:val="center"/>
              <w:rPr>
                <w:sz w:val="16"/>
                <w:szCs w:val="16"/>
              </w:rPr>
            </w:pPr>
            <w:r>
              <w:rPr>
                <w:sz w:val="16"/>
                <w:szCs w:val="16"/>
              </w:rPr>
              <w:t>09.202</w:t>
            </w:r>
            <w:r w:rsidR="00A96157">
              <w:rPr>
                <w:sz w:val="16"/>
                <w:szCs w:val="16"/>
              </w:rPr>
              <w:t>2</w:t>
            </w:r>
          </w:p>
        </w:tc>
      </w:tr>
      <w:tr w:rsidR="005055A7" w:rsidRPr="008407D4" w:rsidTr="004E3F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9"/>
        </w:trPr>
        <w:tc>
          <w:tcPr>
            <w:tcW w:w="1458" w:type="pct"/>
            <w:gridSpan w:val="2"/>
            <w:tcBorders>
              <w:left w:val="double" w:sz="4" w:space="0" w:color="auto"/>
              <w:bottom w:val="single" w:sz="4" w:space="0" w:color="auto"/>
            </w:tcBorders>
            <w:vAlign w:val="center"/>
          </w:tcPr>
          <w:p w:rsidR="005055A7" w:rsidRPr="008407D4" w:rsidRDefault="00A96157" w:rsidP="004E3F8E">
            <w:pPr>
              <w:jc w:val="left"/>
              <w:rPr>
                <w:sz w:val="16"/>
                <w:szCs w:val="16"/>
              </w:rPr>
            </w:pPr>
            <w:r>
              <w:rPr>
                <w:sz w:val="16"/>
                <w:szCs w:val="16"/>
              </w:rPr>
              <w:t xml:space="preserve">mgr </w:t>
            </w:r>
            <w:r w:rsidR="005055A7" w:rsidRPr="008407D4">
              <w:rPr>
                <w:sz w:val="16"/>
                <w:szCs w:val="16"/>
              </w:rPr>
              <w:t xml:space="preserve">inż. </w:t>
            </w:r>
            <w:r>
              <w:rPr>
                <w:sz w:val="16"/>
                <w:szCs w:val="16"/>
              </w:rPr>
              <w:t>Tomasz Kobylarz</w:t>
            </w:r>
          </w:p>
          <w:p w:rsidR="005055A7" w:rsidRPr="008407D4" w:rsidRDefault="005055A7" w:rsidP="004E3F8E">
            <w:pPr>
              <w:jc w:val="left"/>
              <w:rPr>
                <w:sz w:val="16"/>
                <w:szCs w:val="16"/>
              </w:rPr>
            </w:pPr>
            <w:r w:rsidRPr="008407D4">
              <w:rPr>
                <w:sz w:val="16"/>
                <w:szCs w:val="16"/>
              </w:rPr>
              <w:t xml:space="preserve"> –</w:t>
            </w:r>
            <w:r>
              <w:rPr>
                <w:sz w:val="16"/>
                <w:szCs w:val="16"/>
              </w:rPr>
              <w:t xml:space="preserve"> </w:t>
            </w:r>
            <w:r w:rsidRPr="008407D4">
              <w:rPr>
                <w:sz w:val="16"/>
                <w:szCs w:val="16"/>
              </w:rPr>
              <w:t>asystent projektanta</w:t>
            </w:r>
          </w:p>
        </w:tc>
        <w:tc>
          <w:tcPr>
            <w:tcW w:w="1624" w:type="pct"/>
            <w:gridSpan w:val="2"/>
            <w:tcBorders>
              <w:bottom w:val="single" w:sz="4" w:space="0" w:color="auto"/>
            </w:tcBorders>
            <w:vAlign w:val="center"/>
          </w:tcPr>
          <w:p w:rsidR="005055A7" w:rsidRPr="008407D4" w:rsidRDefault="005055A7" w:rsidP="004E3F8E">
            <w:pPr>
              <w:jc w:val="center"/>
              <w:rPr>
                <w:sz w:val="16"/>
                <w:szCs w:val="16"/>
              </w:rPr>
            </w:pPr>
          </w:p>
        </w:tc>
        <w:tc>
          <w:tcPr>
            <w:tcW w:w="1037" w:type="pct"/>
            <w:gridSpan w:val="2"/>
            <w:tcBorders>
              <w:bottom w:val="single" w:sz="4" w:space="0" w:color="auto"/>
            </w:tcBorders>
            <w:vAlign w:val="center"/>
          </w:tcPr>
          <w:p w:rsidR="005055A7" w:rsidRPr="008407D4" w:rsidRDefault="005055A7" w:rsidP="004E3F8E">
            <w:pPr>
              <w:jc w:val="center"/>
              <w:rPr>
                <w:sz w:val="16"/>
                <w:szCs w:val="16"/>
              </w:rPr>
            </w:pPr>
          </w:p>
        </w:tc>
        <w:tc>
          <w:tcPr>
            <w:tcW w:w="881" w:type="pct"/>
            <w:gridSpan w:val="2"/>
            <w:tcBorders>
              <w:bottom w:val="single" w:sz="4" w:space="0" w:color="auto"/>
              <w:right w:val="double" w:sz="4" w:space="0" w:color="auto"/>
            </w:tcBorders>
            <w:vAlign w:val="center"/>
          </w:tcPr>
          <w:p w:rsidR="005055A7" w:rsidRPr="008407D4" w:rsidRDefault="005055A7" w:rsidP="00A96157">
            <w:pPr>
              <w:jc w:val="center"/>
              <w:rPr>
                <w:sz w:val="16"/>
                <w:szCs w:val="16"/>
              </w:rPr>
            </w:pPr>
            <w:r>
              <w:rPr>
                <w:sz w:val="16"/>
                <w:szCs w:val="16"/>
              </w:rPr>
              <w:t>09.202</w:t>
            </w:r>
            <w:r w:rsidR="00A96157">
              <w:rPr>
                <w:sz w:val="16"/>
                <w:szCs w:val="16"/>
              </w:rPr>
              <w:t>2</w:t>
            </w:r>
          </w:p>
        </w:tc>
      </w:tr>
      <w:tr w:rsidR="00E26C28" w:rsidRPr="00FF753D" w:rsidTr="00441B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58" w:type="pct"/>
            <w:gridSpan w:val="2"/>
            <w:tcBorders>
              <w:top w:val="double" w:sz="4" w:space="0" w:color="auto"/>
              <w:left w:val="nil"/>
              <w:bottom w:val="nil"/>
              <w:right w:val="nil"/>
            </w:tcBorders>
            <w:vAlign w:val="center"/>
          </w:tcPr>
          <w:p w:rsidR="00E26C28" w:rsidRDefault="00E26C28" w:rsidP="00B70E11">
            <w:pPr>
              <w:jc w:val="left"/>
              <w:rPr>
                <w:sz w:val="20"/>
              </w:rPr>
            </w:pPr>
          </w:p>
          <w:p w:rsidR="002E5E9F" w:rsidRDefault="002E5E9F" w:rsidP="00B70E11">
            <w:pPr>
              <w:jc w:val="left"/>
              <w:rPr>
                <w:sz w:val="20"/>
              </w:rPr>
            </w:pPr>
          </w:p>
          <w:p w:rsidR="002E5E9F" w:rsidRPr="00FF753D" w:rsidRDefault="002E5E9F" w:rsidP="00B70E11">
            <w:pPr>
              <w:jc w:val="left"/>
              <w:rPr>
                <w:sz w:val="20"/>
              </w:rPr>
            </w:pPr>
          </w:p>
        </w:tc>
        <w:tc>
          <w:tcPr>
            <w:tcW w:w="1624" w:type="pct"/>
            <w:gridSpan w:val="2"/>
            <w:tcBorders>
              <w:top w:val="double" w:sz="4" w:space="0" w:color="auto"/>
              <w:left w:val="nil"/>
              <w:bottom w:val="nil"/>
              <w:right w:val="nil"/>
            </w:tcBorders>
            <w:vAlign w:val="center"/>
          </w:tcPr>
          <w:p w:rsidR="00E26C28" w:rsidRPr="00FF753D" w:rsidRDefault="00914F39" w:rsidP="00A96157">
            <w:pPr>
              <w:jc w:val="center"/>
              <w:rPr>
                <w:b/>
                <w:sz w:val="20"/>
              </w:rPr>
            </w:pPr>
            <w:r>
              <w:rPr>
                <w:b/>
                <w:sz w:val="20"/>
              </w:rPr>
              <w:t>WRZESIEŃ</w:t>
            </w:r>
            <w:r w:rsidR="002A139B">
              <w:rPr>
                <w:b/>
                <w:sz w:val="20"/>
              </w:rPr>
              <w:t xml:space="preserve"> </w:t>
            </w:r>
            <w:r w:rsidR="00BA7A6A">
              <w:rPr>
                <w:b/>
                <w:sz w:val="20"/>
              </w:rPr>
              <w:t>20</w:t>
            </w:r>
            <w:r w:rsidR="005462C6">
              <w:rPr>
                <w:b/>
                <w:sz w:val="20"/>
              </w:rPr>
              <w:t>2</w:t>
            </w:r>
            <w:r w:rsidR="00A96157">
              <w:rPr>
                <w:b/>
                <w:sz w:val="20"/>
              </w:rPr>
              <w:t>2</w:t>
            </w:r>
          </w:p>
        </w:tc>
        <w:tc>
          <w:tcPr>
            <w:tcW w:w="1037" w:type="pct"/>
            <w:gridSpan w:val="2"/>
            <w:tcBorders>
              <w:top w:val="double" w:sz="4" w:space="0" w:color="auto"/>
              <w:left w:val="nil"/>
              <w:bottom w:val="nil"/>
              <w:right w:val="nil"/>
            </w:tcBorders>
            <w:vAlign w:val="center"/>
          </w:tcPr>
          <w:p w:rsidR="002E5E9F" w:rsidRDefault="002E5E9F" w:rsidP="00C12F8D">
            <w:pPr>
              <w:rPr>
                <w:sz w:val="20"/>
              </w:rPr>
            </w:pPr>
          </w:p>
          <w:p w:rsidR="00CE4EE9" w:rsidRDefault="00CE4EE9" w:rsidP="00C12F8D">
            <w:pPr>
              <w:rPr>
                <w:sz w:val="20"/>
              </w:rPr>
            </w:pPr>
          </w:p>
          <w:p w:rsidR="00CE4EE9" w:rsidRDefault="00CE4EE9" w:rsidP="00C12F8D">
            <w:pPr>
              <w:rPr>
                <w:sz w:val="20"/>
              </w:rPr>
            </w:pPr>
          </w:p>
          <w:p w:rsidR="00CE4EE9" w:rsidRDefault="00CE4EE9" w:rsidP="00C12F8D">
            <w:pPr>
              <w:rPr>
                <w:sz w:val="20"/>
              </w:rPr>
            </w:pPr>
          </w:p>
          <w:p w:rsidR="00CE4EE9" w:rsidRPr="00FF753D" w:rsidRDefault="00CE4EE9" w:rsidP="00C12F8D">
            <w:pPr>
              <w:rPr>
                <w:sz w:val="20"/>
              </w:rPr>
            </w:pPr>
          </w:p>
        </w:tc>
        <w:tc>
          <w:tcPr>
            <w:tcW w:w="881" w:type="pct"/>
            <w:gridSpan w:val="2"/>
            <w:tcBorders>
              <w:top w:val="double" w:sz="4" w:space="0" w:color="auto"/>
              <w:left w:val="nil"/>
              <w:bottom w:val="nil"/>
              <w:right w:val="nil"/>
            </w:tcBorders>
            <w:vAlign w:val="center"/>
          </w:tcPr>
          <w:p w:rsidR="00E26C28" w:rsidRDefault="00E26C28" w:rsidP="00B70E11">
            <w:pPr>
              <w:jc w:val="center"/>
              <w:rPr>
                <w:sz w:val="20"/>
              </w:rPr>
            </w:pPr>
          </w:p>
          <w:p w:rsidR="00E26C28" w:rsidRPr="00FF753D" w:rsidRDefault="00E26C28" w:rsidP="00B70E11">
            <w:pPr>
              <w:jc w:val="center"/>
              <w:rPr>
                <w:sz w:val="20"/>
              </w:rPr>
            </w:pPr>
          </w:p>
        </w:tc>
      </w:tr>
    </w:tbl>
    <w:p w:rsidR="00D74FF4" w:rsidRDefault="00D74FF4" w:rsidP="005A2FBC">
      <w:pPr>
        <w:tabs>
          <w:tab w:val="left" w:pos="-284"/>
        </w:tabs>
        <w:rPr>
          <w:b/>
          <w:color w:val="000000"/>
          <w:sz w:val="28"/>
          <w:szCs w:val="28"/>
        </w:rPr>
      </w:pPr>
    </w:p>
    <w:p w:rsidR="0039535E" w:rsidRPr="0039535E" w:rsidRDefault="0039535E" w:rsidP="005A2FBC">
      <w:pPr>
        <w:tabs>
          <w:tab w:val="left" w:pos="-284"/>
        </w:tabs>
        <w:rPr>
          <w:b/>
          <w:color w:val="000000"/>
          <w:sz w:val="28"/>
          <w:szCs w:val="28"/>
        </w:rPr>
      </w:pPr>
      <w:r w:rsidRPr="0039535E">
        <w:rPr>
          <w:b/>
          <w:color w:val="000000"/>
          <w:sz w:val="28"/>
          <w:szCs w:val="28"/>
        </w:rPr>
        <w:lastRenderedPageBreak/>
        <w:t>SPIS TREŚCI</w:t>
      </w:r>
    </w:p>
    <w:p w:rsidR="0039535E" w:rsidRPr="0039535E" w:rsidRDefault="0039535E" w:rsidP="005A2FBC">
      <w:pPr>
        <w:tabs>
          <w:tab w:val="left" w:pos="-284"/>
        </w:tabs>
        <w:rPr>
          <w:color w:val="000000"/>
          <w:sz w:val="22"/>
          <w:szCs w:val="22"/>
        </w:rPr>
      </w:pPr>
    </w:p>
    <w:p w:rsidR="00DE6074" w:rsidRDefault="00E163F8">
      <w:pPr>
        <w:pStyle w:val="Spistreci1"/>
        <w:rPr>
          <w:rFonts w:asciiTheme="minorHAnsi" w:eastAsiaTheme="minorEastAsia" w:hAnsiTheme="minorHAnsi" w:cstheme="minorBidi"/>
          <w:b w:val="0"/>
          <w:bCs w:val="0"/>
          <w:i w:val="0"/>
          <w:iCs w:val="0"/>
          <w:noProof/>
          <w:sz w:val="22"/>
          <w:szCs w:val="22"/>
        </w:rPr>
      </w:pPr>
      <w:r w:rsidRPr="00E7452B">
        <w:rPr>
          <w:rStyle w:val="Hipercze"/>
          <w:b w:val="0"/>
          <w:i w:val="0"/>
          <w:noProof/>
          <w:color w:val="000000"/>
        </w:rPr>
        <w:fldChar w:fldCharType="begin"/>
      </w:r>
      <w:r w:rsidRPr="00E7452B">
        <w:rPr>
          <w:rStyle w:val="Hipercze"/>
          <w:b w:val="0"/>
          <w:i w:val="0"/>
          <w:noProof/>
          <w:color w:val="000000"/>
        </w:rPr>
        <w:instrText xml:space="preserve"> TOC \o "1-3" \h \z \u </w:instrText>
      </w:r>
      <w:r w:rsidRPr="00E7452B">
        <w:rPr>
          <w:rStyle w:val="Hipercze"/>
          <w:b w:val="0"/>
          <w:i w:val="0"/>
          <w:noProof/>
          <w:color w:val="000000"/>
        </w:rPr>
        <w:fldChar w:fldCharType="separate"/>
      </w:r>
      <w:hyperlink w:anchor="_Toc114051828" w:history="1">
        <w:r w:rsidR="00DE6074" w:rsidRPr="007516A9">
          <w:rPr>
            <w:rStyle w:val="Hipercze"/>
            <w:noProof/>
          </w:rPr>
          <w:t>I.</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OPIS TECHNICZNY</w:t>
        </w:r>
        <w:r w:rsidR="00DE6074">
          <w:rPr>
            <w:noProof/>
            <w:webHidden/>
          </w:rPr>
          <w:tab/>
        </w:r>
        <w:r w:rsidR="00DE6074">
          <w:rPr>
            <w:noProof/>
            <w:webHidden/>
          </w:rPr>
          <w:fldChar w:fldCharType="begin"/>
        </w:r>
        <w:r w:rsidR="00DE6074">
          <w:rPr>
            <w:noProof/>
            <w:webHidden/>
          </w:rPr>
          <w:instrText xml:space="preserve"> PAGEREF _Toc114051828 \h </w:instrText>
        </w:r>
        <w:r w:rsidR="00DE6074">
          <w:rPr>
            <w:noProof/>
            <w:webHidden/>
          </w:rPr>
        </w:r>
        <w:r w:rsidR="00DE6074">
          <w:rPr>
            <w:noProof/>
            <w:webHidden/>
          </w:rPr>
          <w:fldChar w:fldCharType="separate"/>
        </w:r>
        <w:r w:rsidR="00D46561">
          <w:rPr>
            <w:noProof/>
            <w:webHidden/>
          </w:rPr>
          <w:t>3</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29" w:history="1">
        <w:r w:rsidR="00DE6074" w:rsidRPr="007516A9">
          <w:rPr>
            <w:rStyle w:val="Hipercze"/>
            <w:noProof/>
          </w:rPr>
          <w:t>1.</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DANE OGÓLNE</w:t>
        </w:r>
        <w:r w:rsidR="00DE6074">
          <w:rPr>
            <w:noProof/>
            <w:webHidden/>
          </w:rPr>
          <w:tab/>
        </w:r>
        <w:r w:rsidR="00DE6074">
          <w:rPr>
            <w:noProof/>
            <w:webHidden/>
          </w:rPr>
          <w:fldChar w:fldCharType="begin"/>
        </w:r>
        <w:r w:rsidR="00DE6074">
          <w:rPr>
            <w:noProof/>
            <w:webHidden/>
          </w:rPr>
          <w:instrText xml:space="preserve"> PAGEREF _Toc114051829 \h </w:instrText>
        </w:r>
        <w:r w:rsidR="00DE6074">
          <w:rPr>
            <w:noProof/>
            <w:webHidden/>
          </w:rPr>
        </w:r>
        <w:r w:rsidR="00DE6074">
          <w:rPr>
            <w:noProof/>
            <w:webHidden/>
          </w:rPr>
          <w:fldChar w:fldCharType="separate"/>
        </w:r>
        <w:r>
          <w:rPr>
            <w:noProof/>
            <w:webHidden/>
          </w:rPr>
          <w:t>3</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30" w:history="1">
        <w:r w:rsidR="00DE6074" w:rsidRPr="007516A9">
          <w:rPr>
            <w:rStyle w:val="Hipercze"/>
            <w:noProof/>
          </w:rPr>
          <w:t>1.1.</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INWESTOR</w:t>
        </w:r>
        <w:r w:rsidR="00DE6074">
          <w:rPr>
            <w:noProof/>
            <w:webHidden/>
          </w:rPr>
          <w:tab/>
        </w:r>
        <w:r w:rsidR="00DE6074">
          <w:rPr>
            <w:noProof/>
            <w:webHidden/>
          </w:rPr>
          <w:fldChar w:fldCharType="begin"/>
        </w:r>
        <w:r w:rsidR="00DE6074">
          <w:rPr>
            <w:noProof/>
            <w:webHidden/>
          </w:rPr>
          <w:instrText xml:space="preserve"> PAGEREF _Toc114051830 \h </w:instrText>
        </w:r>
        <w:r w:rsidR="00DE6074">
          <w:rPr>
            <w:noProof/>
            <w:webHidden/>
          </w:rPr>
        </w:r>
        <w:r w:rsidR="00DE6074">
          <w:rPr>
            <w:noProof/>
            <w:webHidden/>
          </w:rPr>
          <w:fldChar w:fldCharType="separate"/>
        </w:r>
        <w:r>
          <w:rPr>
            <w:noProof/>
            <w:webHidden/>
          </w:rPr>
          <w:t>3</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31" w:history="1">
        <w:r w:rsidR="00DE6074" w:rsidRPr="007516A9">
          <w:rPr>
            <w:rStyle w:val="Hipercze"/>
            <w:noProof/>
          </w:rPr>
          <w:t>1.2.</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UŻYTKOWNIK</w:t>
        </w:r>
        <w:r w:rsidR="00DE6074">
          <w:rPr>
            <w:noProof/>
            <w:webHidden/>
          </w:rPr>
          <w:tab/>
        </w:r>
        <w:r w:rsidR="00DE6074">
          <w:rPr>
            <w:noProof/>
            <w:webHidden/>
          </w:rPr>
          <w:fldChar w:fldCharType="begin"/>
        </w:r>
        <w:r w:rsidR="00DE6074">
          <w:rPr>
            <w:noProof/>
            <w:webHidden/>
          </w:rPr>
          <w:instrText xml:space="preserve"> PAGEREF _Toc114051831 \h </w:instrText>
        </w:r>
        <w:r w:rsidR="00DE6074">
          <w:rPr>
            <w:noProof/>
            <w:webHidden/>
          </w:rPr>
        </w:r>
        <w:r w:rsidR="00DE6074">
          <w:rPr>
            <w:noProof/>
            <w:webHidden/>
          </w:rPr>
          <w:fldChar w:fldCharType="separate"/>
        </w:r>
        <w:r>
          <w:rPr>
            <w:noProof/>
            <w:webHidden/>
          </w:rPr>
          <w:t>3</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32" w:history="1">
        <w:r w:rsidR="00DE6074" w:rsidRPr="007516A9">
          <w:rPr>
            <w:rStyle w:val="Hipercze"/>
            <w:noProof/>
          </w:rPr>
          <w:t>1.3.</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MATERIAŁY WYJŚCIOWE</w:t>
        </w:r>
        <w:r w:rsidR="00DE6074">
          <w:rPr>
            <w:noProof/>
            <w:webHidden/>
          </w:rPr>
          <w:tab/>
        </w:r>
        <w:r w:rsidR="00DE6074">
          <w:rPr>
            <w:noProof/>
            <w:webHidden/>
          </w:rPr>
          <w:fldChar w:fldCharType="begin"/>
        </w:r>
        <w:r w:rsidR="00DE6074">
          <w:rPr>
            <w:noProof/>
            <w:webHidden/>
          </w:rPr>
          <w:instrText xml:space="preserve"> PAGEREF _Toc114051832 \h </w:instrText>
        </w:r>
        <w:r w:rsidR="00DE6074">
          <w:rPr>
            <w:noProof/>
            <w:webHidden/>
          </w:rPr>
        </w:r>
        <w:r w:rsidR="00DE6074">
          <w:rPr>
            <w:noProof/>
            <w:webHidden/>
          </w:rPr>
          <w:fldChar w:fldCharType="separate"/>
        </w:r>
        <w:r>
          <w:rPr>
            <w:noProof/>
            <w:webHidden/>
          </w:rPr>
          <w:t>3</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33" w:history="1">
        <w:r w:rsidR="00DE6074" w:rsidRPr="007516A9">
          <w:rPr>
            <w:rStyle w:val="Hipercze"/>
            <w:noProof/>
          </w:rPr>
          <w:t>1.4.</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UZGODNIENIA I USTALENIA</w:t>
        </w:r>
        <w:r w:rsidR="00DE6074">
          <w:rPr>
            <w:noProof/>
            <w:webHidden/>
          </w:rPr>
          <w:tab/>
        </w:r>
        <w:r w:rsidR="00DE6074">
          <w:rPr>
            <w:noProof/>
            <w:webHidden/>
          </w:rPr>
          <w:fldChar w:fldCharType="begin"/>
        </w:r>
        <w:r w:rsidR="00DE6074">
          <w:rPr>
            <w:noProof/>
            <w:webHidden/>
          </w:rPr>
          <w:instrText xml:space="preserve"> PAGEREF _Toc114051833 \h </w:instrText>
        </w:r>
        <w:r w:rsidR="00DE6074">
          <w:rPr>
            <w:noProof/>
            <w:webHidden/>
          </w:rPr>
        </w:r>
        <w:r w:rsidR="00DE6074">
          <w:rPr>
            <w:noProof/>
            <w:webHidden/>
          </w:rPr>
          <w:fldChar w:fldCharType="separate"/>
        </w:r>
        <w:r>
          <w:rPr>
            <w:noProof/>
            <w:webHidden/>
          </w:rPr>
          <w:t>3</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34" w:history="1">
        <w:r w:rsidR="00DE6074" w:rsidRPr="007516A9">
          <w:rPr>
            <w:rStyle w:val="Hipercze"/>
            <w:noProof/>
          </w:rPr>
          <w:t>2.</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OZNACZENIE ZAKŁADU UBIEGAJĄCEGO SIĘ O WYDANIE POZWOLENIA</w:t>
        </w:r>
        <w:r w:rsidR="00DE6074">
          <w:rPr>
            <w:noProof/>
            <w:webHidden/>
          </w:rPr>
          <w:tab/>
        </w:r>
        <w:r w:rsidR="00DE6074">
          <w:rPr>
            <w:noProof/>
            <w:webHidden/>
          </w:rPr>
          <w:fldChar w:fldCharType="begin"/>
        </w:r>
        <w:r w:rsidR="00DE6074">
          <w:rPr>
            <w:noProof/>
            <w:webHidden/>
          </w:rPr>
          <w:instrText xml:space="preserve"> PAGEREF _Toc114051834 \h </w:instrText>
        </w:r>
        <w:r w:rsidR="00DE6074">
          <w:rPr>
            <w:noProof/>
            <w:webHidden/>
          </w:rPr>
        </w:r>
        <w:r w:rsidR="00DE6074">
          <w:rPr>
            <w:noProof/>
            <w:webHidden/>
          </w:rPr>
          <w:fldChar w:fldCharType="separate"/>
        </w:r>
        <w:r>
          <w:rPr>
            <w:noProof/>
            <w:webHidden/>
          </w:rPr>
          <w:t>4</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35" w:history="1">
        <w:r w:rsidR="00DE6074" w:rsidRPr="007516A9">
          <w:rPr>
            <w:rStyle w:val="Hipercze"/>
            <w:noProof/>
          </w:rPr>
          <w:t>3.</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CEL I ZAKRES ZAMIERZONEGO KORZYSTANIA Z WÓD</w:t>
        </w:r>
        <w:r w:rsidR="00DE6074">
          <w:rPr>
            <w:noProof/>
            <w:webHidden/>
          </w:rPr>
          <w:tab/>
        </w:r>
        <w:r w:rsidR="00DE6074">
          <w:rPr>
            <w:noProof/>
            <w:webHidden/>
          </w:rPr>
          <w:fldChar w:fldCharType="begin"/>
        </w:r>
        <w:r w:rsidR="00DE6074">
          <w:rPr>
            <w:noProof/>
            <w:webHidden/>
          </w:rPr>
          <w:instrText xml:space="preserve"> PAGEREF _Toc114051835 \h </w:instrText>
        </w:r>
        <w:r w:rsidR="00DE6074">
          <w:rPr>
            <w:noProof/>
            <w:webHidden/>
          </w:rPr>
        </w:r>
        <w:r w:rsidR="00DE6074">
          <w:rPr>
            <w:noProof/>
            <w:webHidden/>
          </w:rPr>
          <w:fldChar w:fldCharType="separate"/>
        </w:r>
        <w:r>
          <w:rPr>
            <w:noProof/>
            <w:webHidden/>
          </w:rPr>
          <w:t>4</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36" w:history="1">
        <w:r w:rsidR="00DE6074" w:rsidRPr="007516A9">
          <w:rPr>
            <w:rStyle w:val="Hipercze"/>
            <w:noProof/>
          </w:rPr>
          <w:t>4.</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RODZAJ URZĄDZEŃ POMIAROWYCH ORAZ ZNAKOW ŻEGLUGOWYCH</w:t>
        </w:r>
        <w:r w:rsidR="00DE6074">
          <w:rPr>
            <w:noProof/>
            <w:webHidden/>
          </w:rPr>
          <w:tab/>
        </w:r>
        <w:r w:rsidR="00DE6074">
          <w:rPr>
            <w:noProof/>
            <w:webHidden/>
          </w:rPr>
          <w:fldChar w:fldCharType="begin"/>
        </w:r>
        <w:r w:rsidR="00DE6074">
          <w:rPr>
            <w:noProof/>
            <w:webHidden/>
          </w:rPr>
          <w:instrText xml:space="preserve"> PAGEREF _Toc114051836 \h </w:instrText>
        </w:r>
        <w:r w:rsidR="00DE6074">
          <w:rPr>
            <w:noProof/>
            <w:webHidden/>
          </w:rPr>
        </w:r>
        <w:r w:rsidR="00DE6074">
          <w:rPr>
            <w:noProof/>
            <w:webHidden/>
          </w:rPr>
          <w:fldChar w:fldCharType="separate"/>
        </w:r>
        <w:r>
          <w:rPr>
            <w:noProof/>
            <w:webHidden/>
          </w:rPr>
          <w:t>4</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37" w:history="1">
        <w:r w:rsidR="00DE6074" w:rsidRPr="007516A9">
          <w:rPr>
            <w:rStyle w:val="Hipercze"/>
            <w:noProof/>
          </w:rPr>
          <w:t>5.</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STAN PRAWNY NIERUCHOMOŚCI USYTUOWANYCH W ZASIĘGU ODDZIAŁYWANIA ZAMIERZONEGO KORZYSTANIA Z WÓD LUB PLANOWANYCH DO WYKONANIA URZADZEŃ WODNYCH</w:t>
        </w:r>
        <w:r w:rsidR="00DE6074">
          <w:rPr>
            <w:noProof/>
            <w:webHidden/>
          </w:rPr>
          <w:tab/>
        </w:r>
        <w:r w:rsidR="00DE6074">
          <w:rPr>
            <w:noProof/>
            <w:webHidden/>
          </w:rPr>
          <w:fldChar w:fldCharType="begin"/>
        </w:r>
        <w:r w:rsidR="00DE6074">
          <w:rPr>
            <w:noProof/>
            <w:webHidden/>
          </w:rPr>
          <w:instrText xml:space="preserve"> PAGEREF _Toc114051837 \h </w:instrText>
        </w:r>
        <w:r w:rsidR="00DE6074">
          <w:rPr>
            <w:noProof/>
            <w:webHidden/>
          </w:rPr>
        </w:r>
        <w:r w:rsidR="00DE6074">
          <w:rPr>
            <w:noProof/>
            <w:webHidden/>
          </w:rPr>
          <w:fldChar w:fldCharType="separate"/>
        </w:r>
        <w:r>
          <w:rPr>
            <w:noProof/>
            <w:webHidden/>
          </w:rPr>
          <w:t>4</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38" w:history="1">
        <w:r w:rsidR="00DE6074" w:rsidRPr="007516A9">
          <w:rPr>
            <w:rStyle w:val="Hipercze"/>
            <w:noProof/>
          </w:rPr>
          <w:t>6.</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ZESTAWIENIE WŁAŚCICIELI DZIAŁEK</w:t>
        </w:r>
        <w:r w:rsidR="00DE6074">
          <w:rPr>
            <w:noProof/>
            <w:webHidden/>
          </w:rPr>
          <w:tab/>
        </w:r>
        <w:r w:rsidR="00DE6074">
          <w:rPr>
            <w:noProof/>
            <w:webHidden/>
          </w:rPr>
          <w:fldChar w:fldCharType="begin"/>
        </w:r>
        <w:r w:rsidR="00DE6074">
          <w:rPr>
            <w:noProof/>
            <w:webHidden/>
          </w:rPr>
          <w:instrText xml:space="preserve"> PAGEREF _Toc114051838 \h </w:instrText>
        </w:r>
        <w:r w:rsidR="00DE6074">
          <w:rPr>
            <w:noProof/>
            <w:webHidden/>
          </w:rPr>
        </w:r>
        <w:r w:rsidR="00DE6074">
          <w:rPr>
            <w:noProof/>
            <w:webHidden/>
          </w:rPr>
          <w:fldChar w:fldCharType="separate"/>
        </w:r>
        <w:r>
          <w:rPr>
            <w:noProof/>
            <w:webHidden/>
          </w:rPr>
          <w:t>4</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39" w:history="1">
        <w:r w:rsidR="00DE6074" w:rsidRPr="007516A9">
          <w:rPr>
            <w:rStyle w:val="Hipercze"/>
            <w:noProof/>
          </w:rPr>
          <w:t>7.</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OBOWIĄZKI UBIEGAJĄCEGO SIĘ O WYDANIE POZWOLENIA W STOSUNKU DO OSÓB TRZECICH</w:t>
        </w:r>
        <w:r w:rsidR="00DE6074">
          <w:rPr>
            <w:noProof/>
            <w:webHidden/>
          </w:rPr>
          <w:tab/>
        </w:r>
        <w:r w:rsidR="00DE6074">
          <w:rPr>
            <w:noProof/>
            <w:webHidden/>
          </w:rPr>
          <w:fldChar w:fldCharType="begin"/>
        </w:r>
        <w:r w:rsidR="00DE6074">
          <w:rPr>
            <w:noProof/>
            <w:webHidden/>
          </w:rPr>
          <w:instrText xml:space="preserve"> PAGEREF _Toc114051839 \h </w:instrText>
        </w:r>
        <w:r w:rsidR="00DE6074">
          <w:rPr>
            <w:noProof/>
            <w:webHidden/>
          </w:rPr>
        </w:r>
        <w:r w:rsidR="00DE6074">
          <w:rPr>
            <w:noProof/>
            <w:webHidden/>
          </w:rPr>
          <w:fldChar w:fldCharType="separate"/>
        </w:r>
        <w:r>
          <w:rPr>
            <w:noProof/>
            <w:webHidden/>
          </w:rPr>
          <w:t>4</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40" w:history="1">
        <w:r w:rsidR="00DE6074" w:rsidRPr="007516A9">
          <w:rPr>
            <w:rStyle w:val="Hipercze"/>
            <w:noProof/>
          </w:rPr>
          <w:t>8.</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OPIS URZĄDZENIA WODNEGO, W TYM POŁOŻENIE ZA POMOCĄ WSPÓŁRZEDNYCH GEOGRAFICZNYCH ORAZ POSTAWOWE PARAMETRY CHARAKTERYZUJĄCE TO URZĄDZENIE I WARUNKI JEGO WYKONANIA</w:t>
        </w:r>
        <w:r w:rsidR="00DE6074">
          <w:rPr>
            <w:noProof/>
            <w:webHidden/>
          </w:rPr>
          <w:tab/>
        </w:r>
        <w:r w:rsidR="00DE6074">
          <w:rPr>
            <w:noProof/>
            <w:webHidden/>
          </w:rPr>
          <w:fldChar w:fldCharType="begin"/>
        </w:r>
        <w:r w:rsidR="00DE6074">
          <w:rPr>
            <w:noProof/>
            <w:webHidden/>
          </w:rPr>
          <w:instrText xml:space="preserve"> PAGEREF _Toc114051840 \h </w:instrText>
        </w:r>
        <w:r w:rsidR="00DE6074">
          <w:rPr>
            <w:noProof/>
            <w:webHidden/>
          </w:rPr>
        </w:r>
        <w:r w:rsidR="00DE6074">
          <w:rPr>
            <w:noProof/>
            <w:webHidden/>
          </w:rPr>
          <w:fldChar w:fldCharType="separate"/>
        </w:r>
        <w:r>
          <w:rPr>
            <w:noProof/>
            <w:webHidden/>
          </w:rPr>
          <w:t>5</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41" w:history="1">
        <w:r w:rsidR="00DE6074" w:rsidRPr="007516A9">
          <w:rPr>
            <w:rStyle w:val="Hipercze"/>
            <w:noProof/>
          </w:rPr>
          <w:t>8.1.</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PODSTAWOWE PARAMETRY</w:t>
        </w:r>
        <w:r w:rsidR="00DE6074">
          <w:rPr>
            <w:noProof/>
            <w:webHidden/>
          </w:rPr>
          <w:tab/>
        </w:r>
        <w:r w:rsidR="00DE6074">
          <w:rPr>
            <w:noProof/>
            <w:webHidden/>
          </w:rPr>
          <w:fldChar w:fldCharType="begin"/>
        </w:r>
        <w:r w:rsidR="00DE6074">
          <w:rPr>
            <w:noProof/>
            <w:webHidden/>
          </w:rPr>
          <w:instrText xml:space="preserve"> PAGEREF _Toc114051841 \h </w:instrText>
        </w:r>
        <w:r w:rsidR="00DE6074">
          <w:rPr>
            <w:noProof/>
            <w:webHidden/>
          </w:rPr>
        </w:r>
        <w:r w:rsidR="00DE6074">
          <w:rPr>
            <w:noProof/>
            <w:webHidden/>
          </w:rPr>
          <w:fldChar w:fldCharType="separate"/>
        </w:r>
        <w:r>
          <w:rPr>
            <w:noProof/>
            <w:webHidden/>
          </w:rPr>
          <w:t>5</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42" w:history="1">
        <w:r w:rsidR="00DE6074" w:rsidRPr="007516A9">
          <w:rPr>
            <w:rStyle w:val="Hipercze"/>
            <w:noProof/>
          </w:rPr>
          <w:t>8.2.</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PODSTAWOWE DANE CHARAKTERYZUJĄCE INWESTYCJĘ</w:t>
        </w:r>
        <w:r w:rsidR="00DE6074">
          <w:rPr>
            <w:noProof/>
            <w:webHidden/>
          </w:rPr>
          <w:tab/>
        </w:r>
        <w:r w:rsidR="00DE6074">
          <w:rPr>
            <w:noProof/>
            <w:webHidden/>
          </w:rPr>
          <w:fldChar w:fldCharType="begin"/>
        </w:r>
        <w:r w:rsidR="00DE6074">
          <w:rPr>
            <w:noProof/>
            <w:webHidden/>
          </w:rPr>
          <w:instrText xml:space="preserve"> PAGEREF _Toc114051842 \h </w:instrText>
        </w:r>
        <w:r w:rsidR="00DE6074">
          <w:rPr>
            <w:noProof/>
            <w:webHidden/>
          </w:rPr>
        </w:r>
        <w:r w:rsidR="00DE6074">
          <w:rPr>
            <w:noProof/>
            <w:webHidden/>
          </w:rPr>
          <w:fldChar w:fldCharType="separate"/>
        </w:r>
        <w:r>
          <w:rPr>
            <w:noProof/>
            <w:webHidden/>
          </w:rPr>
          <w:t>5</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43" w:history="1">
        <w:r w:rsidR="00DE6074" w:rsidRPr="007516A9">
          <w:rPr>
            <w:rStyle w:val="Hipercze"/>
            <w:noProof/>
          </w:rPr>
          <w:t>8.3.</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PROJEKTOWANE ROZWIĄZANIA TECHNICZNE I MATERIAŁOWE</w:t>
        </w:r>
        <w:r w:rsidR="00DE6074">
          <w:rPr>
            <w:noProof/>
            <w:webHidden/>
          </w:rPr>
          <w:tab/>
        </w:r>
        <w:r w:rsidR="00DE6074">
          <w:rPr>
            <w:noProof/>
            <w:webHidden/>
          </w:rPr>
          <w:fldChar w:fldCharType="begin"/>
        </w:r>
        <w:r w:rsidR="00DE6074">
          <w:rPr>
            <w:noProof/>
            <w:webHidden/>
          </w:rPr>
          <w:instrText xml:space="preserve"> PAGEREF _Toc114051843 \h </w:instrText>
        </w:r>
        <w:r w:rsidR="00DE6074">
          <w:rPr>
            <w:noProof/>
            <w:webHidden/>
          </w:rPr>
        </w:r>
        <w:r w:rsidR="00DE6074">
          <w:rPr>
            <w:noProof/>
            <w:webHidden/>
          </w:rPr>
          <w:fldChar w:fldCharType="separate"/>
        </w:r>
        <w:r>
          <w:rPr>
            <w:noProof/>
            <w:webHidden/>
          </w:rPr>
          <w:t>7</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44" w:history="1">
        <w:r w:rsidR="00DE6074" w:rsidRPr="007516A9">
          <w:rPr>
            <w:rStyle w:val="Hipercze"/>
            <w:noProof/>
          </w:rPr>
          <w:t>8.4.</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OPIS PLANOWANYCH ROBÓT</w:t>
        </w:r>
        <w:r w:rsidR="00DE6074">
          <w:rPr>
            <w:noProof/>
            <w:webHidden/>
          </w:rPr>
          <w:tab/>
        </w:r>
        <w:r w:rsidR="00DE6074">
          <w:rPr>
            <w:noProof/>
            <w:webHidden/>
          </w:rPr>
          <w:fldChar w:fldCharType="begin"/>
        </w:r>
        <w:r w:rsidR="00DE6074">
          <w:rPr>
            <w:noProof/>
            <w:webHidden/>
          </w:rPr>
          <w:instrText xml:space="preserve"> PAGEREF _Toc114051844 \h </w:instrText>
        </w:r>
        <w:r w:rsidR="00DE6074">
          <w:rPr>
            <w:noProof/>
            <w:webHidden/>
          </w:rPr>
        </w:r>
        <w:r w:rsidR="00DE6074">
          <w:rPr>
            <w:noProof/>
            <w:webHidden/>
          </w:rPr>
          <w:fldChar w:fldCharType="separate"/>
        </w:r>
        <w:r>
          <w:rPr>
            <w:noProof/>
            <w:webHidden/>
          </w:rPr>
          <w:t>8</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45" w:history="1">
        <w:r w:rsidR="00DE6074" w:rsidRPr="007516A9">
          <w:rPr>
            <w:rStyle w:val="Hipercze"/>
            <w:noProof/>
          </w:rPr>
          <w:t>9.</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CHARAKTERYSTYKA WÓD OBJĘTYCH POZWOLENIEM WODNOPRAWNYM</w:t>
        </w:r>
        <w:r w:rsidR="00DE6074">
          <w:rPr>
            <w:noProof/>
            <w:webHidden/>
          </w:rPr>
          <w:tab/>
        </w:r>
        <w:r w:rsidR="00DE6074">
          <w:rPr>
            <w:noProof/>
            <w:webHidden/>
          </w:rPr>
          <w:fldChar w:fldCharType="begin"/>
        </w:r>
        <w:r w:rsidR="00DE6074">
          <w:rPr>
            <w:noProof/>
            <w:webHidden/>
          </w:rPr>
          <w:instrText xml:space="preserve"> PAGEREF _Toc114051845 \h </w:instrText>
        </w:r>
        <w:r w:rsidR="00DE6074">
          <w:rPr>
            <w:noProof/>
            <w:webHidden/>
          </w:rPr>
        </w:r>
        <w:r w:rsidR="00DE6074">
          <w:rPr>
            <w:noProof/>
            <w:webHidden/>
          </w:rPr>
          <w:fldChar w:fldCharType="separate"/>
        </w:r>
        <w:r>
          <w:rPr>
            <w:noProof/>
            <w:webHidden/>
          </w:rPr>
          <w:t>13</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46" w:history="1">
        <w:r w:rsidR="00DE6074" w:rsidRPr="007516A9">
          <w:rPr>
            <w:rStyle w:val="Hipercze"/>
            <w:noProof/>
          </w:rPr>
          <w:t>10.</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CHARAKTERYSTYKA ODBIORNIKA ŚCIEKÓW OBJĘTEGO POZWOLENIEM WODNOPRAWNYM</w:t>
        </w:r>
        <w:r w:rsidR="00DE6074">
          <w:rPr>
            <w:noProof/>
            <w:webHidden/>
          </w:rPr>
          <w:tab/>
        </w:r>
        <w:r w:rsidR="00DE6074">
          <w:rPr>
            <w:noProof/>
            <w:webHidden/>
          </w:rPr>
          <w:fldChar w:fldCharType="begin"/>
        </w:r>
        <w:r w:rsidR="00DE6074">
          <w:rPr>
            <w:noProof/>
            <w:webHidden/>
          </w:rPr>
          <w:instrText xml:space="preserve"> PAGEREF _Toc114051846 \h </w:instrText>
        </w:r>
        <w:r w:rsidR="00DE6074">
          <w:rPr>
            <w:noProof/>
            <w:webHidden/>
          </w:rPr>
        </w:r>
        <w:r w:rsidR="00DE6074">
          <w:rPr>
            <w:noProof/>
            <w:webHidden/>
          </w:rPr>
          <w:fldChar w:fldCharType="separate"/>
        </w:r>
        <w:r>
          <w:rPr>
            <w:noProof/>
            <w:webHidden/>
          </w:rPr>
          <w:t>14</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47" w:history="1">
        <w:r w:rsidR="00DE6074" w:rsidRPr="007516A9">
          <w:rPr>
            <w:rStyle w:val="Hipercze"/>
            <w:noProof/>
          </w:rPr>
          <w:t>11.</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USTALENIA WYNIKAJĄCE Z PLANU ZAGOSPODAROWANIA WODAMI NA OBSZARZE DORZECZA</w:t>
        </w:r>
        <w:r w:rsidR="00DE6074">
          <w:rPr>
            <w:noProof/>
            <w:webHidden/>
          </w:rPr>
          <w:tab/>
        </w:r>
        <w:r w:rsidR="00DE6074">
          <w:rPr>
            <w:noProof/>
            <w:webHidden/>
          </w:rPr>
          <w:fldChar w:fldCharType="begin"/>
        </w:r>
        <w:r w:rsidR="00DE6074">
          <w:rPr>
            <w:noProof/>
            <w:webHidden/>
          </w:rPr>
          <w:instrText xml:space="preserve"> PAGEREF _Toc114051847 \h </w:instrText>
        </w:r>
        <w:r w:rsidR="00DE6074">
          <w:rPr>
            <w:noProof/>
            <w:webHidden/>
          </w:rPr>
        </w:r>
        <w:r w:rsidR="00DE6074">
          <w:rPr>
            <w:noProof/>
            <w:webHidden/>
          </w:rPr>
          <w:fldChar w:fldCharType="separate"/>
        </w:r>
        <w:r>
          <w:rPr>
            <w:noProof/>
            <w:webHidden/>
          </w:rPr>
          <w:t>15</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48" w:history="1">
        <w:r w:rsidR="00DE6074" w:rsidRPr="007516A9">
          <w:rPr>
            <w:rStyle w:val="Hipercze"/>
            <w:noProof/>
          </w:rPr>
          <w:t>11.1.</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WODY POWIERZCHNIOWE</w:t>
        </w:r>
        <w:r w:rsidR="00DE6074">
          <w:rPr>
            <w:noProof/>
            <w:webHidden/>
          </w:rPr>
          <w:tab/>
        </w:r>
        <w:r w:rsidR="00DE6074">
          <w:rPr>
            <w:noProof/>
            <w:webHidden/>
          </w:rPr>
          <w:fldChar w:fldCharType="begin"/>
        </w:r>
        <w:r w:rsidR="00DE6074">
          <w:rPr>
            <w:noProof/>
            <w:webHidden/>
          </w:rPr>
          <w:instrText xml:space="preserve"> PAGEREF _Toc114051848 \h </w:instrText>
        </w:r>
        <w:r w:rsidR="00DE6074">
          <w:rPr>
            <w:noProof/>
            <w:webHidden/>
          </w:rPr>
        </w:r>
        <w:r w:rsidR="00DE6074">
          <w:rPr>
            <w:noProof/>
            <w:webHidden/>
          </w:rPr>
          <w:fldChar w:fldCharType="separate"/>
        </w:r>
        <w:r>
          <w:rPr>
            <w:noProof/>
            <w:webHidden/>
          </w:rPr>
          <w:t>15</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49" w:history="1">
        <w:r w:rsidR="00DE6074" w:rsidRPr="007516A9">
          <w:rPr>
            <w:rStyle w:val="Hipercze"/>
            <w:noProof/>
          </w:rPr>
          <w:t>11.2.</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WODY PODZIEMNE</w:t>
        </w:r>
        <w:r w:rsidR="00DE6074">
          <w:rPr>
            <w:noProof/>
            <w:webHidden/>
          </w:rPr>
          <w:tab/>
        </w:r>
        <w:r w:rsidR="00DE6074">
          <w:rPr>
            <w:noProof/>
            <w:webHidden/>
          </w:rPr>
          <w:fldChar w:fldCharType="begin"/>
        </w:r>
        <w:r w:rsidR="00DE6074">
          <w:rPr>
            <w:noProof/>
            <w:webHidden/>
          </w:rPr>
          <w:instrText xml:space="preserve"> PAGEREF _Toc114051849 \h </w:instrText>
        </w:r>
        <w:r w:rsidR="00DE6074">
          <w:rPr>
            <w:noProof/>
            <w:webHidden/>
          </w:rPr>
        </w:r>
        <w:r w:rsidR="00DE6074">
          <w:rPr>
            <w:noProof/>
            <w:webHidden/>
          </w:rPr>
          <w:fldChar w:fldCharType="separate"/>
        </w:r>
        <w:r>
          <w:rPr>
            <w:noProof/>
            <w:webHidden/>
          </w:rPr>
          <w:t>15</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50" w:history="1">
        <w:r w:rsidR="00DE6074" w:rsidRPr="007516A9">
          <w:rPr>
            <w:rStyle w:val="Hipercze"/>
            <w:noProof/>
          </w:rPr>
          <w:t>11.3.</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KORZYSTANIE Z WÓD REGIONU WODNEGO</w:t>
        </w:r>
        <w:r w:rsidR="00DE6074">
          <w:rPr>
            <w:noProof/>
            <w:webHidden/>
          </w:rPr>
          <w:tab/>
        </w:r>
        <w:r w:rsidR="00DE6074">
          <w:rPr>
            <w:noProof/>
            <w:webHidden/>
          </w:rPr>
          <w:fldChar w:fldCharType="begin"/>
        </w:r>
        <w:r w:rsidR="00DE6074">
          <w:rPr>
            <w:noProof/>
            <w:webHidden/>
          </w:rPr>
          <w:instrText xml:space="preserve"> PAGEREF _Toc114051850 \h </w:instrText>
        </w:r>
        <w:r w:rsidR="00DE6074">
          <w:rPr>
            <w:noProof/>
            <w:webHidden/>
          </w:rPr>
        </w:r>
        <w:r w:rsidR="00DE6074">
          <w:rPr>
            <w:noProof/>
            <w:webHidden/>
          </w:rPr>
          <w:fldChar w:fldCharType="separate"/>
        </w:r>
        <w:r>
          <w:rPr>
            <w:noProof/>
            <w:webHidden/>
          </w:rPr>
          <w:t>16</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51" w:history="1">
        <w:r w:rsidR="00DE6074" w:rsidRPr="007516A9">
          <w:rPr>
            <w:rStyle w:val="Hipercze"/>
            <w:noProof/>
          </w:rPr>
          <w:t>11.4.</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USTALENIA WYNIKAJĄCE Z PLANU ZARZĄDZANIA RYZYKIEM POWODZIOWYM</w:t>
        </w:r>
        <w:r w:rsidR="00DE6074">
          <w:rPr>
            <w:noProof/>
            <w:webHidden/>
          </w:rPr>
          <w:tab/>
        </w:r>
        <w:r w:rsidR="00DE6074">
          <w:rPr>
            <w:noProof/>
            <w:webHidden/>
          </w:rPr>
          <w:fldChar w:fldCharType="begin"/>
        </w:r>
        <w:r w:rsidR="00DE6074">
          <w:rPr>
            <w:noProof/>
            <w:webHidden/>
          </w:rPr>
          <w:instrText xml:space="preserve"> PAGEREF _Toc114051851 \h </w:instrText>
        </w:r>
        <w:r w:rsidR="00DE6074">
          <w:rPr>
            <w:noProof/>
            <w:webHidden/>
          </w:rPr>
        </w:r>
        <w:r w:rsidR="00DE6074">
          <w:rPr>
            <w:noProof/>
            <w:webHidden/>
          </w:rPr>
          <w:fldChar w:fldCharType="separate"/>
        </w:r>
        <w:r>
          <w:rPr>
            <w:noProof/>
            <w:webHidden/>
          </w:rPr>
          <w:t>17</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52" w:history="1">
        <w:r w:rsidR="00DE6074" w:rsidRPr="007516A9">
          <w:rPr>
            <w:rStyle w:val="Hipercze"/>
            <w:noProof/>
          </w:rPr>
          <w:t>11.5.</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USTALENIA WYNIKAJĄCE Z PLANU PRZECIWDZIAŁANIA SKUTKOM SUSZY</w:t>
        </w:r>
        <w:r w:rsidR="00DE6074">
          <w:rPr>
            <w:noProof/>
            <w:webHidden/>
          </w:rPr>
          <w:tab/>
        </w:r>
        <w:r w:rsidR="00DE6074">
          <w:rPr>
            <w:noProof/>
            <w:webHidden/>
          </w:rPr>
          <w:fldChar w:fldCharType="begin"/>
        </w:r>
        <w:r w:rsidR="00DE6074">
          <w:rPr>
            <w:noProof/>
            <w:webHidden/>
          </w:rPr>
          <w:instrText xml:space="preserve"> PAGEREF _Toc114051852 \h </w:instrText>
        </w:r>
        <w:r w:rsidR="00DE6074">
          <w:rPr>
            <w:noProof/>
            <w:webHidden/>
          </w:rPr>
        </w:r>
        <w:r w:rsidR="00DE6074">
          <w:rPr>
            <w:noProof/>
            <w:webHidden/>
          </w:rPr>
          <w:fldChar w:fldCharType="separate"/>
        </w:r>
        <w:r>
          <w:rPr>
            <w:noProof/>
            <w:webHidden/>
          </w:rPr>
          <w:t>23</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53" w:history="1">
        <w:r w:rsidR="00DE6074" w:rsidRPr="007516A9">
          <w:rPr>
            <w:rStyle w:val="Hipercze"/>
            <w:noProof/>
          </w:rPr>
          <w:t>11.6.</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USTALENIA WYNIKAJĄCE Z KRAJOWEGO PROGRAMU OCZYSZCZANIA ŚCIEKÓW KOMUNALNYCH</w:t>
        </w:r>
        <w:r w:rsidR="00DE6074">
          <w:rPr>
            <w:noProof/>
            <w:webHidden/>
          </w:rPr>
          <w:tab/>
        </w:r>
        <w:r w:rsidR="00DE6074">
          <w:rPr>
            <w:noProof/>
            <w:webHidden/>
          </w:rPr>
          <w:fldChar w:fldCharType="begin"/>
        </w:r>
        <w:r w:rsidR="00DE6074">
          <w:rPr>
            <w:noProof/>
            <w:webHidden/>
          </w:rPr>
          <w:instrText xml:space="preserve"> PAGEREF _Toc114051853 \h </w:instrText>
        </w:r>
        <w:r w:rsidR="00DE6074">
          <w:rPr>
            <w:noProof/>
            <w:webHidden/>
          </w:rPr>
        </w:r>
        <w:r w:rsidR="00DE6074">
          <w:rPr>
            <w:noProof/>
            <w:webHidden/>
          </w:rPr>
          <w:fldChar w:fldCharType="separate"/>
        </w:r>
        <w:r>
          <w:rPr>
            <w:noProof/>
            <w:webHidden/>
          </w:rPr>
          <w:t>23</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54" w:history="1">
        <w:r w:rsidR="00DE6074" w:rsidRPr="007516A9">
          <w:rPr>
            <w:rStyle w:val="Hipercze"/>
            <w:noProof/>
          </w:rPr>
          <w:t>12.</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OKREŚLENIE WPŁYWU GOSPODARKI WODNEJ ZAKŁADU NA WODY POWIERZCHNIOWE OPRAZ PODZIEMNE, W SZCZEGÓLNOŚCI NA STAN TYCH WÓD I REALIZACJĘ CELÓW ŚRODOWISKOWYCH DLA NICH OKREŚLONYCH</w:t>
        </w:r>
        <w:r w:rsidR="00DE6074">
          <w:rPr>
            <w:noProof/>
            <w:webHidden/>
          </w:rPr>
          <w:tab/>
        </w:r>
        <w:r w:rsidR="00DE6074">
          <w:rPr>
            <w:noProof/>
            <w:webHidden/>
          </w:rPr>
          <w:fldChar w:fldCharType="begin"/>
        </w:r>
        <w:r w:rsidR="00DE6074">
          <w:rPr>
            <w:noProof/>
            <w:webHidden/>
          </w:rPr>
          <w:instrText xml:space="preserve"> PAGEREF _Toc114051854 \h </w:instrText>
        </w:r>
        <w:r w:rsidR="00DE6074">
          <w:rPr>
            <w:noProof/>
            <w:webHidden/>
          </w:rPr>
        </w:r>
        <w:r w:rsidR="00DE6074">
          <w:rPr>
            <w:noProof/>
            <w:webHidden/>
          </w:rPr>
          <w:fldChar w:fldCharType="separate"/>
        </w:r>
        <w:r>
          <w:rPr>
            <w:noProof/>
            <w:webHidden/>
          </w:rPr>
          <w:t>25</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55" w:history="1">
        <w:r w:rsidR="00DE6074" w:rsidRPr="007516A9">
          <w:rPr>
            <w:rStyle w:val="Hipercze"/>
            <w:noProof/>
          </w:rPr>
          <w:t>13.</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PLANOWANY OKRES ROZRUCHU I SPOSÓB POSTĘPOWANIA W PRZYPADKU ROZRUCHU, ZATRZYMANIA DZIAŁALNOŚCI BĄDŹ WYSTĄPIENIA AWARII LUB USZKODZENIA URZĄDZEŃ POMIAROWYCH ORAZ ROZMIAR, WARUNKI WYKORZYSTANIA WÓD I URZĄDZEŃ WODNYCH W TYCH SYTUACJACH</w:t>
        </w:r>
        <w:r w:rsidR="00DE6074">
          <w:rPr>
            <w:noProof/>
            <w:webHidden/>
          </w:rPr>
          <w:tab/>
        </w:r>
        <w:r w:rsidR="00DE6074">
          <w:rPr>
            <w:noProof/>
            <w:webHidden/>
          </w:rPr>
          <w:fldChar w:fldCharType="begin"/>
        </w:r>
        <w:r w:rsidR="00DE6074">
          <w:rPr>
            <w:noProof/>
            <w:webHidden/>
          </w:rPr>
          <w:instrText xml:space="preserve"> PAGEREF _Toc114051855 \h </w:instrText>
        </w:r>
        <w:r w:rsidR="00DE6074">
          <w:rPr>
            <w:noProof/>
            <w:webHidden/>
          </w:rPr>
        </w:r>
        <w:r w:rsidR="00DE6074">
          <w:rPr>
            <w:noProof/>
            <w:webHidden/>
          </w:rPr>
          <w:fldChar w:fldCharType="separate"/>
        </w:r>
        <w:r>
          <w:rPr>
            <w:noProof/>
            <w:webHidden/>
          </w:rPr>
          <w:t>26</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56" w:history="1">
        <w:r w:rsidR="00DE6074" w:rsidRPr="007516A9">
          <w:rPr>
            <w:rStyle w:val="Hipercze"/>
            <w:noProof/>
          </w:rPr>
          <w:t>14.</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INFORMACJA O FORMACH OCHRONY PRZYRODY UTWORZONYCH LUB USTANOWIONYCH NA PODSTAWIE USTAWY Z DNIA 16 KWIETNIA 2004 R O OCHRONIE PRZYRODY, WYSTĘPUJĄCYCH W ZASIĘGU ODDZIAŁYWANIA PLANOWANYCH DO WYKONANIA URZADZEŃ WODNYCH</w:t>
        </w:r>
        <w:r w:rsidR="00DE6074">
          <w:rPr>
            <w:noProof/>
            <w:webHidden/>
          </w:rPr>
          <w:tab/>
        </w:r>
        <w:r w:rsidR="00DE6074">
          <w:rPr>
            <w:noProof/>
            <w:webHidden/>
          </w:rPr>
          <w:fldChar w:fldCharType="begin"/>
        </w:r>
        <w:r w:rsidR="00DE6074">
          <w:rPr>
            <w:noProof/>
            <w:webHidden/>
          </w:rPr>
          <w:instrText xml:space="preserve"> PAGEREF _Toc114051856 \h </w:instrText>
        </w:r>
        <w:r w:rsidR="00DE6074">
          <w:rPr>
            <w:noProof/>
            <w:webHidden/>
          </w:rPr>
        </w:r>
        <w:r w:rsidR="00DE6074">
          <w:rPr>
            <w:noProof/>
            <w:webHidden/>
          </w:rPr>
          <w:fldChar w:fldCharType="separate"/>
        </w:r>
        <w:r>
          <w:rPr>
            <w:noProof/>
            <w:webHidden/>
          </w:rPr>
          <w:t>26</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57" w:history="1">
        <w:r w:rsidR="00DE6074" w:rsidRPr="007516A9">
          <w:rPr>
            <w:rStyle w:val="Hipercze"/>
            <w:noProof/>
          </w:rPr>
          <w:t>15.</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WNIOSKI</w:t>
        </w:r>
        <w:r w:rsidR="00DE6074">
          <w:rPr>
            <w:noProof/>
            <w:webHidden/>
          </w:rPr>
          <w:tab/>
        </w:r>
        <w:r w:rsidR="00DE6074">
          <w:rPr>
            <w:noProof/>
            <w:webHidden/>
          </w:rPr>
          <w:fldChar w:fldCharType="begin"/>
        </w:r>
        <w:r w:rsidR="00DE6074">
          <w:rPr>
            <w:noProof/>
            <w:webHidden/>
          </w:rPr>
          <w:instrText xml:space="preserve"> PAGEREF _Toc114051857 \h </w:instrText>
        </w:r>
        <w:r w:rsidR="00DE6074">
          <w:rPr>
            <w:noProof/>
            <w:webHidden/>
          </w:rPr>
        </w:r>
        <w:r w:rsidR="00DE6074">
          <w:rPr>
            <w:noProof/>
            <w:webHidden/>
          </w:rPr>
          <w:fldChar w:fldCharType="separate"/>
        </w:r>
        <w:r>
          <w:rPr>
            <w:noProof/>
            <w:webHidden/>
          </w:rPr>
          <w:t>30</w:t>
        </w:r>
        <w:r w:rsidR="00DE6074">
          <w:rPr>
            <w:noProof/>
            <w:webHidden/>
          </w:rPr>
          <w:fldChar w:fldCharType="end"/>
        </w:r>
      </w:hyperlink>
    </w:p>
    <w:p w:rsidR="00DE6074" w:rsidRDefault="00D46561">
      <w:pPr>
        <w:pStyle w:val="Spistreci1"/>
        <w:rPr>
          <w:rFonts w:asciiTheme="minorHAnsi" w:eastAsiaTheme="minorEastAsia" w:hAnsiTheme="minorHAnsi" w:cstheme="minorBidi"/>
          <w:b w:val="0"/>
          <w:bCs w:val="0"/>
          <w:i w:val="0"/>
          <w:iCs w:val="0"/>
          <w:noProof/>
          <w:sz w:val="22"/>
          <w:szCs w:val="22"/>
        </w:rPr>
      </w:pPr>
      <w:hyperlink w:anchor="_Toc114051858" w:history="1">
        <w:r w:rsidR="00DE6074" w:rsidRPr="007516A9">
          <w:rPr>
            <w:rStyle w:val="Hipercze"/>
            <w:noProof/>
          </w:rPr>
          <w:t>II.</w:t>
        </w:r>
        <w:r w:rsidR="00DE6074">
          <w:rPr>
            <w:rFonts w:asciiTheme="minorHAnsi" w:eastAsiaTheme="minorEastAsia" w:hAnsiTheme="minorHAnsi" w:cstheme="minorBidi"/>
            <w:b w:val="0"/>
            <w:bCs w:val="0"/>
            <w:i w:val="0"/>
            <w:iCs w:val="0"/>
            <w:noProof/>
            <w:sz w:val="22"/>
            <w:szCs w:val="22"/>
          </w:rPr>
          <w:tab/>
        </w:r>
        <w:r w:rsidR="00DE6074" w:rsidRPr="007516A9">
          <w:rPr>
            <w:rStyle w:val="Hipercze"/>
            <w:noProof/>
          </w:rPr>
          <w:t>CZĘŚĆ RYSUNKOWA</w:t>
        </w:r>
        <w:r w:rsidR="00DE6074">
          <w:rPr>
            <w:noProof/>
            <w:webHidden/>
          </w:rPr>
          <w:tab/>
        </w:r>
        <w:r w:rsidR="00DE6074">
          <w:rPr>
            <w:noProof/>
            <w:webHidden/>
          </w:rPr>
          <w:fldChar w:fldCharType="begin"/>
        </w:r>
        <w:r w:rsidR="00DE6074">
          <w:rPr>
            <w:noProof/>
            <w:webHidden/>
          </w:rPr>
          <w:instrText xml:space="preserve"> PAGEREF _Toc114051858 \h </w:instrText>
        </w:r>
        <w:r w:rsidR="00DE6074">
          <w:rPr>
            <w:noProof/>
            <w:webHidden/>
          </w:rPr>
        </w:r>
        <w:r w:rsidR="00DE6074">
          <w:rPr>
            <w:noProof/>
            <w:webHidden/>
          </w:rPr>
          <w:fldChar w:fldCharType="separate"/>
        </w:r>
        <w:r>
          <w:rPr>
            <w:noProof/>
            <w:webHidden/>
          </w:rPr>
          <w:t>31</w:t>
        </w:r>
        <w:r w:rsidR="00DE6074">
          <w:rPr>
            <w:noProof/>
            <w:webHidden/>
          </w:rPr>
          <w:fldChar w:fldCharType="end"/>
        </w:r>
      </w:hyperlink>
    </w:p>
    <w:p w:rsidR="00A72DD7" w:rsidRPr="00134F9E" w:rsidRDefault="00E163F8" w:rsidP="00604B51">
      <w:pPr>
        <w:pStyle w:val="Spistreci1"/>
        <w:rPr>
          <w:color w:val="000000"/>
        </w:rPr>
      </w:pPr>
      <w:r w:rsidRPr="00E7452B">
        <w:rPr>
          <w:rStyle w:val="Hipercze"/>
          <w:b w:val="0"/>
          <w:i w:val="0"/>
          <w:noProof/>
          <w:color w:val="000000"/>
        </w:rPr>
        <w:fldChar w:fldCharType="end"/>
      </w:r>
    </w:p>
    <w:p w:rsidR="00351359" w:rsidRPr="00134F9E" w:rsidRDefault="00F60248" w:rsidP="00F404BC">
      <w:pPr>
        <w:pStyle w:val="Nagwek1"/>
        <w:numPr>
          <w:ilvl w:val="0"/>
          <w:numId w:val="7"/>
        </w:numPr>
        <w:rPr>
          <w:color w:val="000000"/>
          <w:sz w:val="28"/>
          <w:szCs w:val="28"/>
        </w:rPr>
      </w:pPr>
      <w:r w:rsidRPr="00134F9E">
        <w:rPr>
          <w:color w:val="000000"/>
        </w:rPr>
        <w:br w:type="page"/>
      </w:r>
      <w:bookmarkStart w:id="3" w:name="_Toc114051828"/>
      <w:bookmarkEnd w:id="0"/>
      <w:bookmarkEnd w:id="1"/>
      <w:r w:rsidR="00351359" w:rsidRPr="00134F9E">
        <w:rPr>
          <w:color w:val="000000"/>
          <w:sz w:val="28"/>
          <w:szCs w:val="28"/>
        </w:rPr>
        <w:lastRenderedPageBreak/>
        <w:t>OPIS TECHNICZNY</w:t>
      </w:r>
      <w:bookmarkEnd w:id="3"/>
    </w:p>
    <w:p w:rsidR="005D5E26" w:rsidRPr="00134F9E" w:rsidRDefault="005D5E26" w:rsidP="00F404BC">
      <w:pPr>
        <w:pStyle w:val="Nagwek1"/>
        <w:numPr>
          <w:ilvl w:val="0"/>
          <w:numId w:val="8"/>
        </w:numPr>
        <w:rPr>
          <w:color w:val="000000"/>
        </w:rPr>
      </w:pPr>
      <w:bookmarkStart w:id="4" w:name="_Toc114051829"/>
      <w:r w:rsidRPr="00134F9E">
        <w:rPr>
          <w:color w:val="000000"/>
        </w:rPr>
        <w:t>DANE OGÓLNE</w:t>
      </w:r>
      <w:bookmarkEnd w:id="4"/>
    </w:p>
    <w:p w:rsidR="00872ED2" w:rsidRPr="00134F9E" w:rsidRDefault="00872ED2" w:rsidP="00F404BC">
      <w:pPr>
        <w:pStyle w:val="Nagwek1"/>
        <w:numPr>
          <w:ilvl w:val="1"/>
          <w:numId w:val="8"/>
        </w:numPr>
        <w:rPr>
          <w:color w:val="000000"/>
        </w:rPr>
      </w:pPr>
      <w:bookmarkStart w:id="5" w:name="_Toc114051830"/>
      <w:r w:rsidRPr="00134F9E">
        <w:rPr>
          <w:color w:val="000000"/>
        </w:rPr>
        <w:t>INWESTOR</w:t>
      </w:r>
      <w:bookmarkEnd w:id="5"/>
    </w:p>
    <w:p w:rsidR="00E26C28" w:rsidRPr="00865E7E" w:rsidRDefault="00E26C28" w:rsidP="00FA6C1C">
      <w:pPr>
        <w:ind w:left="360"/>
        <w:jc w:val="left"/>
        <w:rPr>
          <w:rFonts w:eastAsia="Calibri"/>
          <w:color w:val="000000"/>
          <w:lang w:eastAsia="en-US"/>
        </w:rPr>
      </w:pPr>
      <w:bookmarkStart w:id="6" w:name="_Toc151034953"/>
      <w:bookmarkStart w:id="7" w:name="_Toc160008654"/>
      <w:r>
        <w:rPr>
          <w:rFonts w:eastAsia="Calibri"/>
          <w:color w:val="000000"/>
          <w:lang w:eastAsia="en-US"/>
        </w:rPr>
        <w:t>G</w:t>
      </w:r>
      <w:r w:rsidRPr="00865E7E">
        <w:rPr>
          <w:rFonts w:eastAsia="Calibri"/>
          <w:color w:val="000000"/>
          <w:lang w:eastAsia="en-US"/>
        </w:rPr>
        <w:t xml:space="preserve">mina </w:t>
      </w:r>
      <w:r w:rsidR="003E55E1">
        <w:rPr>
          <w:rFonts w:eastAsia="Calibri"/>
          <w:color w:val="000000"/>
          <w:lang w:eastAsia="en-US"/>
        </w:rPr>
        <w:t>Bobowa</w:t>
      </w:r>
    </w:p>
    <w:p w:rsidR="00E26C28" w:rsidRPr="00865E7E" w:rsidRDefault="00257C31" w:rsidP="00FA6C1C">
      <w:pPr>
        <w:ind w:left="360"/>
        <w:jc w:val="left"/>
        <w:rPr>
          <w:rFonts w:eastAsia="Calibri"/>
          <w:color w:val="000000"/>
          <w:lang w:eastAsia="en-US"/>
        </w:rPr>
      </w:pPr>
      <w:r>
        <w:rPr>
          <w:rFonts w:eastAsia="Calibri"/>
          <w:color w:val="000000"/>
          <w:lang w:eastAsia="en-US"/>
        </w:rPr>
        <w:t>ul. Rynek 2</w:t>
      </w:r>
      <w:r w:rsidR="003E55E1">
        <w:rPr>
          <w:rFonts w:eastAsia="Calibri"/>
          <w:color w:val="000000"/>
          <w:lang w:eastAsia="en-US"/>
        </w:rPr>
        <w:t>1</w:t>
      </w:r>
    </w:p>
    <w:p w:rsidR="00E26C28" w:rsidRDefault="003E55E1" w:rsidP="00FA6C1C">
      <w:pPr>
        <w:ind w:left="360"/>
        <w:jc w:val="left"/>
        <w:rPr>
          <w:rFonts w:cs="Calibri"/>
          <w:b/>
          <w:szCs w:val="22"/>
          <w:lang w:eastAsia="en-US"/>
        </w:rPr>
      </w:pPr>
      <w:r>
        <w:rPr>
          <w:rFonts w:eastAsia="Calibri"/>
          <w:color w:val="000000"/>
          <w:lang w:eastAsia="en-US"/>
        </w:rPr>
        <w:t>38-350 Bobowa</w:t>
      </w:r>
    </w:p>
    <w:p w:rsidR="00872ED2" w:rsidRPr="00134F9E" w:rsidRDefault="00872ED2" w:rsidP="00F404BC">
      <w:pPr>
        <w:pStyle w:val="Nagwek1"/>
        <w:numPr>
          <w:ilvl w:val="1"/>
          <w:numId w:val="8"/>
        </w:numPr>
        <w:rPr>
          <w:color w:val="000000"/>
        </w:rPr>
      </w:pPr>
      <w:bookmarkStart w:id="8" w:name="_Toc114051831"/>
      <w:r w:rsidRPr="00134F9E">
        <w:rPr>
          <w:color w:val="000000"/>
        </w:rPr>
        <w:t>UŻYTKOWNIK</w:t>
      </w:r>
      <w:bookmarkEnd w:id="6"/>
      <w:bookmarkEnd w:id="7"/>
      <w:bookmarkEnd w:id="8"/>
    </w:p>
    <w:p w:rsidR="003E55E1" w:rsidRPr="00865E7E" w:rsidRDefault="003E55E1" w:rsidP="003E55E1">
      <w:pPr>
        <w:ind w:left="360"/>
        <w:jc w:val="left"/>
        <w:rPr>
          <w:rFonts w:eastAsia="Calibri"/>
          <w:color w:val="000000"/>
          <w:lang w:eastAsia="en-US"/>
        </w:rPr>
      </w:pPr>
      <w:bookmarkStart w:id="9" w:name="_Toc151034955"/>
      <w:bookmarkStart w:id="10" w:name="_Toc160008656"/>
      <w:r>
        <w:rPr>
          <w:rFonts w:eastAsia="Calibri"/>
          <w:color w:val="000000"/>
          <w:lang w:eastAsia="en-US"/>
        </w:rPr>
        <w:t>G</w:t>
      </w:r>
      <w:r w:rsidRPr="00865E7E">
        <w:rPr>
          <w:rFonts w:eastAsia="Calibri"/>
          <w:color w:val="000000"/>
          <w:lang w:eastAsia="en-US"/>
        </w:rPr>
        <w:t xml:space="preserve">mina </w:t>
      </w:r>
      <w:r>
        <w:rPr>
          <w:rFonts w:eastAsia="Calibri"/>
          <w:color w:val="000000"/>
          <w:lang w:eastAsia="en-US"/>
        </w:rPr>
        <w:t>Bobowa</w:t>
      </w:r>
    </w:p>
    <w:p w:rsidR="003E55E1" w:rsidRPr="00865E7E" w:rsidRDefault="003E55E1" w:rsidP="003E55E1">
      <w:pPr>
        <w:ind w:firstLine="360"/>
        <w:jc w:val="left"/>
        <w:rPr>
          <w:rFonts w:eastAsia="Calibri"/>
          <w:color w:val="000000"/>
          <w:lang w:eastAsia="en-US"/>
        </w:rPr>
      </w:pPr>
      <w:r>
        <w:rPr>
          <w:rFonts w:eastAsia="Calibri"/>
          <w:color w:val="000000"/>
          <w:lang w:eastAsia="en-US"/>
        </w:rPr>
        <w:t>ul. Rynek 21</w:t>
      </w:r>
    </w:p>
    <w:p w:rsidR="003E55E1" w:rsidRDefault="003E55E1" w:rsidP="003E55E1">
      <w:pPr>
        <w:ind w:firstLine="360"/>
        <w:jc w:val="left"/>
        <w:rPr>
          <w:rFonts w:cs="Calibri"/>
          <w:b/>
          <w:szCs w:val="22"/>
          <w:lang w:eastAsia="en-US"/>
        </w:rPr>
      </w:pPr>
      <w:r>
        <w:rPr>
          <w:rFonts w:eastAsia="Calibri"/>
          <w:color w:val="000000"/>
          <w:lang w:eastAsia="en-US"/>
        </w:rPr>
        <w:t>38-350 Bobowa</w:t>
      </w:r>
    </w:p>
    <w:p w:rsidR="00872ED2" w:rsidRPr="00134F9E" w:rsidRDefault="00872ED2" w:rsidP="00F404BC">
      <w:pPr>
        <w:pStyle w:val="Nagwek1"/>
        <w:numPr>
          <w:ilvl w:val="1"/>
          <w:numId w:val="8"/>
        </w:numPr>
        <w:rPr>
          <w:color w:val="000000"/>
        </w:rPr>
      </w:pPr>
      <w:bookmarkStart w:id="11" w:name="_Toc114051832"/>
      <w:r w:rsidRPr="00134F9E">
        <w:rPr>
          <w:color w:val="000000"/>
        </w:rPr>
        <w:t>MATERIAŁY WYJŚCIOWE</w:t>
      </w:r>
      <w:bookmarkEnd w:id="9"/>
      <w:bookmarkEnd w:id="10"/>
      <w:bookmarkEnd w:id="11"/>
    </w:p>
    <w:p w:rsidR="004C179A" w:rsidRDefault="00872ED2" w:rsidP="00F404BC">
      <w:pPr>
        <w:numPr>
          <w:ilvl w:val="0"/>
          <w:numId w:val="5"/>
        </w:numPr>
        <w:spacing w:line="300" w:lineRule="auto"/>
        <w:rPr>
          <w:color w:val="000000"/>
          <w:sz w:val="22"/>
          <w:szCs w:val="22"/>
        </w:rPr>
      </w:pPr>
      <w:r w:rsidRPr="00134F9E">
        <w:rPr>
          <w:color w:val="000000"/>
          <w:sz w:val="22"/>
          <w:szCs w:val="22"/>
        </w:rPr>
        <w:t xml:space="preserve">Ustawa z dnia </w:t>
      </w:r>
      <w:r w:rsidR="00AF33CD">
        <w:rPr>
          <w:color w:val="000000"/>
          <w:sz w:val="22"/>
          <w:szCs w:val="22"/>
        </w:rPr>
        <w:t>21 lipca 2017</w:t>
      </w:r>
      <w:r w:rsidRPr="00134F9E">
        <w:rPr>
          <w:color w:val="000000"/>
          <w:sz w:val="22"/>
          <w:szCs w:val="22"/>
        </w:rPr>
        <w:t xml:space="preserve"> „Prawo Wodne” (</w:t>
      </w:r>
      <w:r w:rsidR="004C179A">
        <w:rPr>
          <w:color w:val="000000"/>
          <w:sz w:val="22"/>
          <w:szCs w:val="22"/>
        </w:rPr>
        <w:t xml:space="preserve">Dz. U. </w:t>
      </w:r>
      <w:r w:rsidR="00AF33CD">
        <w:rPr>
          <w:color w:val="000000"/>
          <w:sz w:val="22"/>
          <w:szCs w:val="22"/>
        </w:rPr>
        <w:t>z 2017 r poz. 1566, 2180</w:t>
      </w:r>
      <w:r w:rsidR="004C179A">
        <w:rPr>
          <w:color w:val="000000"/>
          <w:sz w:val="22"/>
          <w:szCs w:val="22"/>
        </w:rPr>
        <w:t xml:space="preserve">) </w:t>
      </w:r>
    </w:p>
    <w:p w:rsidR="00872ED2" w:rsidRPr="00134F9E" w:rsidRDefault="00872ED2" w:rsidP="00F404BC">
      <w:pPr>
        <w:numPr>
          <w:ilvl w:val="0"/>
          <w:numId w:val="5"/>
        </w:numPr>
        <w:spacing w:line="300" w:lineRule="auto"/>
        <w:rPr>
          <w:color w:val="000000"/>
          <w:sz w:val="22"/>
          <w:szCs w:val="22"/>
        </w:rPr>
      </w:pPr>
      <w:r w:rsidRPr="00134F9E">
        <w:rPr>
          <w:color w:val="000000"/>
          <w:sz w:val="22"/>
          <w:szCs w:val="22"/>
        </w:rPr>
        <w:t>Ustawa z dnia 27.04.2001 „Prawo Ochrony Środowiska” (Dz. U.</w:t>
      </w:r>
      <w:r w:rsidR="004C179A">
        <w:rPr>
          <w:color w:val="000000"/>
          <w:sz w:val="22"/>
          <w:szCs w:val="22"/>
        </w:rPr>
        <w:t xml:space="preserve"> Nr 62 poz. 627 z 2001r.)</w:t>
      </w:r>
      <w:r w:rsidR="00EA3B8B" w:rsidRPr="00134F9E">
        <w:rPr>
          <w:color w:val="000000"/>
          <w:sz w:val="22"/>
          <w:szCs w:val="22"/>
        </w:rPr>
        <w:t xml:space="preserve"> z późniejszymi zmianami</w:t>
      </w:r>
      <w:r w:rsidR="004C179A">
        <w:rPr>
          <w:color w:val="000000"/>
          <w:sz w:val="22"/>
          <w:szCs w:val="22"/>
        </w:rPr>
        <w:t>.</w:t>
      </w:r>
      <w:r w:rsidRPr="00134F9E">
        <w:rPr>
          <w:color w:val="000000"/>
          <w:sz w:val="22"/>
          <w:szCs w:val="22"/>
        </w:rPr>
        <w:t xml:space="preserve"> </w:t>
      </w:r>
    </w:p>
    <w:p w:rsidR="00872ED2" w:rsidRPr="00134F9E" w:rsidRDefault="00872ED2" w:rsidP="00F404BC">
      <w:pPr>
        <w:numPr>
          <w:ilvl w:val="0"/>
          <w:numId w:val="5"/>
        </w:numPr>
        <w:spacing w:line="300" w:lineRule="auto"/>
        <w:rPr>
          <w:color w:val="000000"/>
          <w:sz w:val="22"/>
          <w:szCs w:val="22"/>
        </w:rPr>
      </w:pPr>
      <w:r w:rsidRPr="00134F9E">
        <w:rPr>
          <w:color w:val="000000"/>
          <w:sz w:val="22"/>
          <w:szCs w:val="22"/>
        </w:rPr>
        <w:t xml:space="preserve">Ustawa z dnia 16.04.2004r. „O ochronie przyrody” (Dz. U. </w:t>
      </w:r>
      <w:r w:rsidR="004C179A">
        <w:rPr>
          <w:color w:val="000000"/>
          <w:sz w:val="22"/>
          <w:szCs w:val="22"/>
        </w:rPr>
        <w:t xml:space="preserve">Nr 92 </w:t>
      </w:r>
      <w:r w:rsidR="00EA3B8B" w:rsidRPr="00134F9E">
        <w:rPr>
          <w:color w:val="000000"/>
          <w:sz w:val="22"/>
          <w:szCs w:val="22"/>
        </w:rPr>
        <w:t xml:space="preserve">poz. </w:t>
      </w:r>
      <w:r w:rsidR="004C179A">
        <w:rPr>
          <w:color w:val="000000"/>
          <w:sz w:val="22"/>
          <w:szCs w:val="22"/>
        </w:rPr>
        <w:t>880</w:t>
      </w:r>
      <w:r w:rsidR="00EA3B8B" w:rsidRPr="00134F9E">
        <w:rPr>
          <w:color w:val="000000"/>
          <w:sz w:val="22"/>
          <w:szCs w:val="22"/>
        </w:rPr>
        <w:t>)</w:t>
      </w:r>
      <w:r w:rsidR="004C179A">
        <w:rPr>
          <w:color w:val="000000"/>
          <w:sz w:val="22"/>
          <w:szCs w:val="22"/>
        </w:rPr>
        <w:t xml:space="preserve"> z późniejszymi zmianami.</w:t>
      </w:r>
    </w:p>
    <w:p w:rsidR="00872ED2" w:rsidRPr="00134F9E" w:rsidRDefault="00872ED2" w:rsidP="00F404BC">
      <w:pPr>
        <w:numPr>
          <w:ilvl w:val="0"/>
          <w:numId w:val="5"/>
        </w:numPr>
        <w:spacing w:line="300" w:lineRule="auto"/>
        <w:rPr>
          <w:color w:val="000000"/>
          <w:sz w:val="22"/>
          <w:szCs w:val="22"/>
        </w:rPr>
      </w:pPr>
      <w:r w:rsidRPr="00134F9E">
        <w:rPr>
          <w:color w:val="000000"/>
          <w:sz w:val="22"/>
          <w:szCs w:val="22"/>
        </w:rPr>
        <w:t>Ustawa z dnia 3 października 2008 r. o udostępnieniu informacji o środowisku i jego ochronie, udziale społeczeństwa w ochronie środowiska oraz o ocenach oddziaływania na środowisko</w:t>
      </w:r>
      <w:r w:rsidR="004C179A">
        <w:rPr>
          <w:color w:val="000000"/>
          <w:sz w:val="22"/>
          <w:szCs w:val="22"/>
        </w:rPr>
        <w:t>.</w:t>
      </w:r>
    </w:p>
    <w:p w:rsidR="000E5DC9" w:rsidRPr="005F30F4" w:rsidRDefault="00F5335B" w:rsidP="005F30F4">
      <w:pPr>
        <w:numPr>
          <w:ilvl w:val="0"/>
          <w:numId w:val="5"/>
        </w:numPr>
        <w:spacing w:line="300" w:lineRule="auto"/>
        <w:rPr>
          <w:sz w:val="22"/>
          <w:szCs w:val="22"/>
        </w:rPr>
      </w:pPr>
      <w:r w:rsidRPr="002E5E9F">
        <w:rPr>
          <w:sz w:val="22"/>
          <w:szCs w:val="22"/>
        </w:rPr>
        <w:t>Plan gospodarowania wodami w dorzeczu Wisły z 2011 r.</w:t>
      </w:r>
      <w:bookmarkStart w:id="12" w:name="_Toc151034956"/>
      <w:bookmarkStart w:id="13" w:name="_Toc160008657"/>
    </w:p>
    <w:p w:rsidR="00872ED2" w:rsidRPr="00134F9E" w:rsidRDefault="00872ED2" w:rsidP="00F404BC">
      <w:pPr>
        <w:pStyle w:val="Nagwek1"/>
        <w:numPr>
          <w:ilvl w:val="1"/>
          <w:numId w:val="8"/>
        </w:numPr>
        <w:rPr>
          <w:color w:val="000000"/>
        </w:rPr>
      </w:pPr>
      <w:bookmarkStart w:id="14" w:name="_Toc114051833"/>
      <w:r w:rsidRPr="00134F9E">
        <w:rPr>
          <w:color w:val="000000"/>
        </w:rPr>
        <w:t>UZGODNIENIA I USTALE</w:t>
      </w:r>
      <w:bookmarkEnd w:id="12"/>
      <w:bookmarkEnd w:id="13"/>
      <w:r w:rsidRPr="00134F9E">
        <w:rPr>
          <w:color w:val="000000"/>
        </w:rPr>
        <w:t>NIA</w:t>
      </w:r>
      <w:bookmarkEnd w:id="14"/>
    </w:p>
    <w:p w:rsidR="00D2749E" w:rsidRPr="00AD5550" w:rsidRDefault="00D2749E" w:rsidP="00AD5550">
      <w:pPr>
        <w:numPr>
          <w:ilvl w:val="0"/>
          <w:numId w:val="6"/>
        </w:numPr>
        <w:spacing w:line="300" w:lineRule="auto"/>
        <w:rPr>
          <w:sz w:val="22"/>
          <w:szCs w:val="22"/>
        </w:rPr>
      </w:pPr>
      <w:r w:rsidRPr="00AD5550">
        <w:rPr>
          <w:sz w:val="22"/>
          <w:szCs w:val="22"/>
        </w:rPr>
        <w:t>Pismo –</w:t>
      </w:r>
      <w:r w:rsidR="00671FA1" w:rsidRPr="00AD5550">
        <w:rPr>
          <w:sz w:val="22"/>
          <w:szCs w:val="22"/>
        </w:rPr>
        <w:t xml:space="preserve"> </w:t>
      </w:r>
      <w:r w:rsidR="00AD5550" w:rsidRPr="00AD5550">
        <w:rPr>
          <w:sz w:val="22"/>
          <w:szCs w:val="22"/>
        </w:rPr>
        <w:t>KR.ZUZ.3.4218.204.2022.KS z dnia 19.09.2022r</w:t>
      </w:r>
    </w:p>
    <w:p w:rsidR="0061589C" w:rsidRPr="0061589C" w:rsidRDefault="0061589C" w:rsidP="00F404BC">
      <w:pPr>
        <w:numPr>
          <w:ilvl w:val="0"/>
          <w:numId w:val="6"/>
        </w:numPr>
        <w:spacing w:line="300" w:lineRule="auto"/>
        <w:rPr>
          <w:sz w:val="22"/>
          <w:szCs w:val="22"/>
        </w:rPr>
      </w:pPr>
      <w:r>
        <w:rPr>
          <w:sz w:val="22"/>
          <w:szCs w:val="22"/>
        </w:rPr>
        <w:t>Decyzja o środowiskowych uwarunkowaniach – RiiGK.6220.2.2020 z dnia 14.07.2020r.</w:t>
      </w:r>
    </w:p>
    <w:p w:rsidR="003D26A4" w:rsidRDefault="00C8314B" w:rsidP="00C47FCF">
      <w:pPr>
        <w:numPr>
          <w:ilvl w:val="0"/>
          <w:numId w:val="6"/>
        </w:numPr>
        <w:spacing w:line="300" w:lineRule="auto"/>
        <w:rPr>
          <w:sz w:val="22"/>
          <w:szCs w:val="22"/>
        </w:rPr>
      </w:pPr>
      <w:r>
        <w:rPr>
          <w:sz w:val="22"/>
          <w:szCs w:val="22"/>
        </w:rPr>
        <w:t xml:space="preserve">Wypis z </w:t>
      </w:r>
      <w:r w:rsidR="00C47FCF" w:rsidRPr="0061589C">
        <w:rPr>
          <w:sz w:val="22"/>
          <w:szCs w:val="22"/>
        </w:rPr>
        <w:t>Miejscow</w:t>
      </w:r>
      <w:r>
        <w:rPr>
          <w:sz w:val="22"/>
          <w:szCs w:val="22"/>
        </w:rPr>
        <w:t>ego</w:t>
      </w:r>
      <w:r w:rsidR="00C47FCF" w:rsidRPr="0061589C">
        <w:rPr>
          <w:sz w:val="22"/>
          <w:szCs w:val="22"/>
        </w:rPr>
        <w:t xml:space="preserve"> Plan</w:t>
      </w:r>
      <w:r>
        <w:rPr>
          <w:sz w:val="22"/>
          <w:szCs w:val="22"/>
        </w:rPr>
        <w:t>u</w:t>
      </w:r>
      <w:r w:rsidR="00C47FCF" w:rsidRPr="0061589C">
        <w:rPr>
          <w:sz w:val="22"/>
          <w:szCs w:val="22"/>
        </w:rPr>
        <w:t xml:space="preserve"> Zagospodarowania Przestrzennego</w:t>
      </w:r>
      <w:r>
        <w:rPr>
          <w:sz w:val="22"/>
          <w:szCs w:val="22"/>
        </w:rPr>
        <w:t>:</w:t>
      </w:r>
    </w:p>
    <w:p w:rsidR="00C8314B" w:rsidRDefault="00C8314B" w:rsidP="00C8314B">
      <w:pPr>
        <w:pStyle w:val="Akapitzlist"/>
        <w:numPr>
          <w:ilvl w:val="0"/>
          <w:numId w:val="15"/>
        </w:numPr>
        <w:spacing w:line="300" w:lineRule="auto"/>
        <w:ind w:left="1276"/>
        <w:rPr>
          <w:sz w:val="22"/>
          <w:szCs w:val="22"/>
        </w:rPr>
      </w:pPr>
      <w:r>
        <w:rPr>
          <w:sz w:val="22"/>
          <w:szCs w:val="22"/>
        </w:rPr>
        <w:t>Uchwała nr IV/25/03 Rady Gminy Bobowa z dnia 27 stycznia 2003r.</w:t>
      </w:r>
    </w:p>
    <w:p w:rsidR="00C8314B" w:rsidRDefault="00C8314B" w:rsidP="00C8314B">
      <w:pPr>
        <w:pStyle w:val="Akapitzlist"/>
        <w:numPr>
          <w:ilvl w:val="0"/>
          <w:numId w:val="15"/>
        </w:numPr>
        <w:spacing w:line="300" w:lineRule="auto"/>
        <w:ind w:left="1276"/>
        <w:rPr>
          <w:sz w:val="22"/>
          <w:szCs w:val="22"/>
        </w:rPr>
      </w:pPr>
      <w:r>
        <w:rPr>
          <w:sz w:val="22"/>
          <w:szCs w:val="22"/>
        </w:rPr>
        <w:t>Uchwała nr XVII/164/16 Rady Miejskiej w Bobowej z dnia 14 marca 2016r.</w:t>
      </w:r>
    </w:p>
    <w:p w:rsidR="00C8314B" w:rsidRPr="00C8314B" w:rsidRDefault="00C8314B" w:rsidP="00C8314B">
      <w:pPr>
        <w:pStyle w:val="Akapitzlist"/>
        <w:spacing w:line="300" w:lineRule="auto"/>
        <w:ind w:left="1276" w:firstLine="0"/>
        <w:rPr>
          <w:sz w:val="22"/>
          <w:szCs w:val="22"/>
        </w:rPr>
      </w:pPr>
    </w:p>
    <w:p w:rsidR="00D100D8" w:rsidRPr="00134F9E" w:rsidRDefault="00D100D8" w:rsidP="00D100D8">
      <w:pPr>
        <w:spacing w:line="300" w:lineRule="auto"/>
        <w:rPr>
          <w:color w:val="000000"/>
          <w:sz w:val="22"/>
          <w:szCs w:val="22"/>
        </w:rPr>
      </w:pPr>
    </w:p>
    <w:p w:rsidR="00A62B0C" w:rsidRPr="00134F9E" w:rsidRDefault="0054109A" w:rsidP="00F404BC">
      <w:pPr>
        <w:pStyle w:val="Nagwek1"/>
        <w:numPr>
          <w:ilvl w:val="0"/>
          <w:numId w:val="8"/>
        </w:numPr>
        <w:rPr>
          <w:color w:val="000000"/>
        </w:rPr>
      </w:pPr>
      <w:r w:rsidRPr="00134F9E">
        <w:rPr>
          <w:color w:val="000000"/>
        </w:rPr>
        <w:br w:type="page"/>
      </w:r>
      <w:bookmarkStart w:id="15" w:name="_Toc114051834"/>
      <w:r w:rsidR="009A1BE2" w:rsidRPr="00134F9E">
        <w:rPr>
          <w:color w:val="000000"/>
        </w:rPr>
        <w:lastRenderedPageBreak/>
        <w:t>OZNACZENIE ZAK</w:t>
      </w:r>
      <w:r w:rsidR="00091E0D" w:rsidRPr="00134F9E">
        <w:rPr>
          <w:color w:val="000000"/>
        </w:rPr>
        <w:t>Ł</w:t>
      </w:r>
      <w:r w:rsidR="009A1BE2" w:rsidRPr="00134F9E">
        <w:rPr>
          <w:color w:val="000000"/>
        </w:rPr>
        <w:t>ADU UBIEGAJĄCEGO SIĘ O WYDANIE POZWOLENIA</w:t>
      </w:r>
      <w:bookmarkEnd w:id="15"/>
    </w:p>
    <w:p w:rsidR="00E26C28" w:rsidRDefault="009A1BE2" w:rsidP="00E26C28">
      <w:pPr>
        <w:spacing w:line="360" w:lineRule="auto"/>
      </w:pPr>
      <w:r w:rsidRPr="00134F9E">
        <w:rPr>
          <w:color w:val="000000"/>
          <w:sz w:val="22"/>
          <w:szCs w:val="22"/>
        </w:rPr>
        <w:t>Zakładem ubiegającym</w:t>
      </w:r>
      <w:r w:rsidR="00823655">
        <w:rPr>
          <w:color w:val="000000"/>
          <w:sz w:val="22"/>
          <w:szCs w:val="22"/>
        </w:rPr>
        <w:t xml:space="preserve"> się o pozwolenie wodnoprawne</w:t>
      </w:r>
      <w:r w:rsidRPr="00134F9E">
        <w:rPr>
          <w:color w:val="000000"/>
          <w:sz w:val="22"/>
          <w:szCs w:val="22"/>
        </w:rPr>
        <w:t xml:space="preserve"> </w:t>
      </w:r>
      <w:r w:rsidR="006C0D3C" w:rsidRPr="00134F9E">
        <w:rPr>
          <w:color w:val="000000"/>
          <w:sz w:val="22"/>
          <w:szCs w:val="22"/>
        </w:rPr>
        <w:t>jest:</w:t>
      </w:r>
      <w:r w:rsidR="00E26C28" w:rsidRPr="00E26C28">
        <w:t xml:space="preserve"> </w:t>
      </w:r>
    </w:p>
    <w:p w:rsidR="008C3B51" w:rsidRPr="00A96157" w:rsidRDefault="008C3B51" w:rsidP="008C3B51">
      <w:pPr>
        <w:jc w:val="left"/>
        <w:rPr>
          <w:rFonts w:cs="Calibri"/>
          <w:b/>
          <w:szCs w:val="22"/>
          <w:u w:val="single"/>
          <w:lang w:eastAsia="en-US"/>
        </w:rPr>
      </w:pPr>
      <w:r w:rsidRPr="00A96157">
        <w:rPr>
          <w:rFonts w:eastAsia="Calibri"/>
          <w:color w:val="000000"/>
          <w:u w:val="single"/>
          <w:lang w:eastAsia="en-US"/>
        </w:rPr>
        <w:t xml:space="preserve">Gmina </w:t>
      </w:r>
      <w:r w:rsidR="005F30F4" w:rsidRPr="00A96157">
        <w:rPr>
          <w:rFonts w:eastAsia="Calibri"/>
          <w:color w:val="000000"/>
          <w:u w:val="single"/>
          <w:lang w:eastAsia="en-US"/>
        </w:rPr>
        <w:t>Bobowa</w:t>
      </w:r>
      <w:r w:rsidRPr="00A96157">
        <w:rPr>
          <w:rFonts w:eastAsia="Calibri"/>
          <w:color w:val="000000"/>
          <w:u w:val="single"/>
          <w:lang w:eastAsia="en-US"/>
        </w:rPr>
        <w:t>, ul. Rynek 2</w:t>
      </w:r>
      <w:r w:rsidR="005F30F4" w:rsidRPr="00A96157">
        <w:rPr>
          <w:rFonts w:eastAsia="Calibri"/>
          <w:color w:val="000000"/>
          <w:u w:val="single"/>
          <w:lang w:eastAsia="en-US"/>
        </w:rPr>
        <w:t>1,</w:t>
      </w:r>
      <w:r w:rsidRPr="00A96157">
        <w:rPr>
          <w:rFonts w:eastAsia="Calibri"/>
          <w:color w:val="000000"/>
          <w:u w:val="single"/>
          <w:lang w:eastAsia="en-US"/>
        </w:rPr>
        <w:t xml:space="preserve"> 3</w:t>
      </w:r>
      <w:r w:rsidR="005F30F4" w:rsidRPr="00A96157">
        <w:rPr>
          <w:rFonts w:eastAsia="Calibri"/>
          <w:color w:val="000000"/>
          <w:u w:val="single"/>
          <w:lang w:eastAsia="en-US"/>
        </w:rPr>
        <w:t>8</w:t>
      </w:r>
      <w:r w:rsidRPr="00A96157">
        <w:rPr>
          <w:rFonts w:eastAsia="Calibri"/>
          <w:color w:val="000000"/>
          <w:u w:val="single"/>
          <w:lang w:eastAsia="en-US"/>
        </w:rPr>
        <w:t>-</w:t>
      </w:r>
      <w:r w:rsidR="005F30F4" w:rsidRPr="00A96157">
        <w:rPr>
          <w:rFonts w:eastAsia="Calibri"/>
          <w:color w:val="000000"/>
          <w:u w:val="single"/>
          <w:lang w:eastAsia="en-US"/>
        </w:rPr>
        <w:t>350</w:t>
      </w:r>
      <w:r w:rsidRPr="00A96157">
        <w:rPr>
          <w:rFonts w:eastAsia="Calibri"/>
          <w:color w:val="000000"/>
          <w:u w:val="single"/>
          <w:lang w:eastAsia="en-US"/>
        </w:rPr>
        <w:t xml:space="preserve"> </w:t>
      </w:r>
      <w:r w:rsidR="005F30F4" w:rsidRPr="00A96157">
        <w:rPr>
          <w:rFonts w:eastAsia="Calibri"/>
          <w:color w:val="000000"/>
          <w:u w:val="single"/>
          <w:lang w:eastAsia="en-US"/>
        </w:rPr>
        <w:t>Bobowa</w:t>
      </w:r>
    </w:p>
    <w:p w:rsidR="009A1BE2" w:rsidRPr="00134F9E" w:rsidRDefault="009A1BE2" w:rsidP="00F404BC">
      <w:pPr>
        <w:pStyle w:val="Nagwek1"/>
        <w:numPr>
          <w:ilvl w:val="0"/>
          <w:numId w:val="8"/>
        </w:numPr>
        <w:rPr>
          <w:color w:val="000000"/>
        </w:rPr>
      </w:pPr>
      <w:bookmarkStart w:id="16" w:name="_Toc114051835"/>
      <w:r w:rsidRPr="00134F9E">
        <w:rPr>
          <w:color w:val="000000"/>
        </w:rPr>
        <w:t>CEL I ZAKRES ZAMIERZONEGO KORZYSTANIA Z W</w:t>
      </w:r>
      <w:r w:rsidR="005D5E26" w:rsidRPr="00134F9E">
        <w:rPr>
          <w:color w:val="000000"/>
        </w:rPr>
        <w:t>Ó</w:t>
      </w:r>
      <w:r w:rsidRPr="00134F9E">
        <w:rPr>
          <w:color w:val="000000"/>
        </w:rPr>
        <w:t>D</w:t>
      </w:r>
      <w:bookmarkEnd w:id="16"/>
    </w:p>
    <w:p w:rsidR="00E045C4" w:rsidRPr="00A96157" w:rsidRDefault="00E045C4" w:rsidP="00E045C4">
      <w:pPr>
        <w:spacing w:line="300" w:lineRule="auto"/>
        <w:rPr>
          <w:sz w:val="22"/>
          <w:szCs w:val="22"/>
          <w:u w:val="single"/>
        </w:rPr>
      </w:pPr>
      <w:bookmarkStart w:id="17" w:name="_Toc151034952"/>
      <w:bookmarkStart w:id="18" w:name="_Toc160008653"/>
      <w:r w:rsidRPr="00A96157">
        <w:rPr>
          <w:sz w:val="22"/>
          <w:szCs w:val="22"/>
          <w:u w:val="single"/>
        </w:rPr>
        <w:t>Celem zamierzenia jest:</w:t>
      </w:r>
    </w:p>
    <w:p w:rsidR="00980062" w:rsidRPr="00E130FE" w:rsidRDefault="00980062" w:rsidP="00980062">
      <w:pPr>
        <w:spacing w:line="360" w:lineRule="auto"/>
        <w:ind w:firstLine="482"/>
        <w:rPr>
          <w:sz w:val="22"/>
          <w:szCs w:val="22"/>
        </w:rPr>
      </w:pPr>
      <w:r w:rsidRPr="00E130FE">
        <w:rPr>
          <w:sz w:val="22"/>
          <w:szCs w:val="22"/>
        </w:rPr>
        <w:t>Celem zamierzonego korzystania z wód jest wykonanie przekrocze</w:t>
      </w:r>
      <w:r w:rsidR="00A96157">
        <w:rPr>
          <w:sz w:val="22"/>
          <w:szCs w:val="22"/>
        </w:rPr>
        <w:t>nia</w:t>
      </w:r>
      <w:r w:rsidRPr="00E130FE">
        <w:rPr>
          <w:sz w:val="22"/>
          <w:szCs w:val="22"/>
        </w:rPr>
        <w:t xml:space="preserve"> istniejąc</w:t>
      </w:r>
      <w:r w:rsidR="00A96157">
        <w:rPr>
          <w:sz w:val="22"/>
          <w:szCs w:val="22"/>
        </w:rPr>
        <w:t>ego</w:t>
      </w:r>
      <w:r w:rsidRPr="00E130FE">
        <w:rPr>
          <w:sz w:val="22"/>
          <w:szCs w:val="22"/>
        </w:rPr>
        <w:t xml:space="preserve"> ciek</w:t>
      </w:r>
      <w:r w:rsidR="00A96157">
        <w:rPr>
          <w:sz w:val="22"/>
          <w:szCs w:val="22"/>
        </w:rPr>
        <w:t>u</w:t>
      </w:r>
      <w:r w:rsidRPr="00E130FE">
        <w:rPr>
          <w:sz w:val="22"/>
          <w:szCs w:val="22"/>
        </w:rPr>
        <w:t xml:space="preserve"> wodn</w:t>
      </w:r>
      <w:r w:rsidR="00A96157">
        <w:rPr>
          <w:sz w:val="22"/>
          <w:szCs w:val="22"/>
        </w:rPr>
        <w:t xml:space="preserve">ego </w:t>
      </w:r>
      <w:r w:rsidRPr="00E130FE">
        <w:rPr>
          <w:sz w:val="22"/>
          <w:szCs w:val="22"/>
        </w:rPr>
        <w:t xml:space="preserve">projektowaną </w:t>
      </w:r>
      <w:r>
        <w:rPr>
          <w:sz w:val="22"/>
          <w:szCs w:val="22"/>
        </w:rPr>
        <w:t xml:space="preserve">siecią </w:t>
      </w:r>
      <w:r w:rsidR="00D953EF">
        <w:rPr>
          <w:sz w:val="22"/>
          <w:szCs w:val="22"/>
        </w:rPr>
        <w:t>kanalizacji sanitarnej.</w:t>
      </w:r>
    </w:p>
    <w:p w:rsidR="00980062" w:rsidRDefault="00980062" w:rsidP="00980062">
      <w:pPr>
        <w:spacing w:line="360" w:lineRule="auto"/>
        <w:ind w:firstLine="482"/>
        <w:rPr>
          <w:sz w:val="22"/>
          <w:szCs w:val="22"/>
        </w:rPr>
      </w:pPr>
      <w:r w:rsidRPr="00E130FE">
        <w:rPr>
          <w:sz w:val="22"/>
          <w:szCs w:val="22"/>
        </w:rPr>
        <w:t>Projektowane przekroczeni</w:t>
      </w:r>
      <w:r w:rsidR="00A96157">
        <w:rPr>
          <w:sz w:val="22"/>
          <w:szCs w:val="22"/>
        </w:rPr>
        <w:t>e</w:t>
      </w:r>
      <w:r w:rsidRPr="00E130FE">
        <w:rPr>
          <w:sz w:val="22"/>
          <w:szCs w:val="22"/>
        </w:rPr>
        <w:t xml:space="preserve"> </w:t>
      </w:r>
      <w:r>
        <w:rPr>
          <w:sz w:val="22"/>
          <w:szCs w:val="22"/>
        </w:rPr>
        <w:t>potoku Grochowa</w:t>
      </w:r>
      <w:r w:rsidRPr="00E130FE">
        <w:rPr>
          <w:sz w:val="22"/>
          <w:szCs w:val="22"/>
        </w:rPr>
        <w:t xml:space="preserve"> wykonane zostan</w:t>
      </w:r>
      <w:r w:rsidR="00A96157">
        <w:rPr>
          <w:sz w:val="22"/>
          <w:szCs w:val="22"/>
        </w:rPr>
        <w:t>ie</w:t>
      </w:r>
      <w:r>
        <w:rPr>
          <w:sz w:val="22"/>
          <w:szCs w:val="22"/>
        </w:rPr>
        <w:t xml:space="preserve"> </w:t>
      </w:r>
      <w:r w:rsidRPr="00E130FE">
        <w:rPr>
          <w:sz w:val="22"/>
          <w:szCs w:val="22"/>
        </w:rPr>
        <w:t xml:space="preserve">metodą </w:t>
      </w:r>
      <w:r>
        <w:rPr>
          <w:sz w:val="22"/>
          <w:szCs w:val="22"/>
        </w:rPr>
        <w:t>przewiertu</w:t>
      </w:r>
      <w:r w:rsidRPr="00E130FE">
        <w:rPr>
          <w:sz w:val="22"/>
          <w:szCs w:val="22"/>
        </w:rPr>
        <w:t xml:space="preserve">. </w:t>
      </w:r>
    </w:p>
    <w:p w:rsidR="00980062" w:rsidRPr="00B06EE4" w:rsidRDefault="00980062" w:rsidP="00980062">
      <w:pPr>
        <w:spacing w:line="360" w:lineRule="auto"/>
        <w:ind w:firstLine="482"/>
        <w:rPr>
          <w:sz w:val="22"/>
          <w:szCs w:val="22"/>
        </w:rPr>
      </w:pPr>
      <w:r>
        <w:rPr>
          <w:sz w:val="22"/>
          <w:szCs w:val="22"/>
        </w:rPr>
        <w:t>Nie przewiduje się zmiany sposobu korzystania z wód w stosunku do stanu istniejącego.</w:t>
      </w:r>
    </w:p>
    <w:p w:rsidR="001E1D07" w:rsidRPr="00FA6C1C" w:rsidRDefault="001E1D07" w:rsidP="00F404BC">
      <w:pPr>
        <w:pStyle w:val="Nagwek1"/>
        <w:numPr>
          <w:ilvl w:val="0"/>
          <w:numId w:val="8"/>
        </w:numPr>
        <w:rPr>
          <w:color w:val="000000"/>
        </w:rPr>
      </w:pPr>
      <w:bookmarkStart w:id="19" w:name="_Toc160008671"/>
      <w:bookmarkStart w:id="20" w:name="_Toc114051836"/>
      <w:r w:rsidRPr="00FA6C1C">
        <w:rPr>
          <w:color w:val="000000"/>
        </w:rPr>
        <w:t>RODZAJ URZĄDZEŃ POMIAROWYCH</w:t>
      </w:r>
      <w:bookmarkEnd w:id="19"/>
      <w:r w:rsidRPr="00FA6C1C">
        <w:rPr>
          <w:color w:val="000000"/>
        </w:rPr>
        <w:t xml:space="preserve"> ORAZ ZNAKOW ŻEGLUGOWYCH</w:t>
      </w:r>
      <w:bookmarkEnd w:id="20"/>
    </w:p>
    <w:p w:rsidR="005E3649" w:rsidRDefault="001E1D07" w:rsidP="00C47502">
      <w:pPr>
        <w:spacing w:line="300" w:lineRule="auto"/>
        <w:rPr>
          <w:color w:val="000000"/>
          <w:sz w:val="22"/>
          <w:szCs w:val="22"/>
        </w:rPr>
      </w:pPr>
      <w:r w:rsidRPr="00134F9E">
        <w:rPr>
          <w:color w:val="000000"/>
          <w:sz w:val="22"/>
          <w:szCs w:val="22"/>
        </w:rPr>
        <w:tab/>
      </w:r>
      <w:bookmarkStart w:id="21" w:name="_Toc151034975"/>
      <w:bookmarkStart w:id="22" w:name="_Toc160008673"/>
      <w:r w:rsidR="00C47502">
        <w:rPr>
          <w:color w:val="000000"/>
          <w:sz w:val="22"/>
          <w:szCs w:val="22"/>
        </w:rPr>
        <w:t>Na projektowanej inwestycji nie przewiduje się urządzeń pomiarowych oraz znaków żeglugowych.</w:t>
      </w:r>
    </w:p>
    <w:p w:rsidR="005E3649" w:rsidRPr="00FA6C1C" w:rsidRDefault="005E3649" w:rsidP="00F404BC">
      <w:pPr>
        <w:pStyle w:val="Nagwek1"/>
        <w:numPr>
          <w:ilvl w:val="0"/>
          <w:numId w:val="8"/>
        </w:numPr>
        <w:rPr>
          <w:color w:val="000000"/>
        </w:rPr>
      </w:pPr>
      <w:bookmarkStart w:id="23" w:name="_Toc114051837"/>
      <w:r w:rsidRPr="00FA6C1C">
        <w:rPr>
          <w:color w:val="000000"/>
        </w:rPr>
        <w:t>STAN PRAWNY NIERUCHOMOŚCI USYTUOWANYCH W ZASIĘGU ODDZIAŁYWANIA ZAMIERZONEGO KORZYSTANIA Z WÓD LUB PLANOWANYCH DO WYKONANIA URZADZEŃ WODNYCH</w:t>
      </w:r>
      <w:bookmarkEnd w:id="23"/>
    </w:p>
    <w:p w:rsidR="00877E5B" w:rsidRDefault="005E3649" w:rsidP="00D74E2D">
      <w:pPr>
        <w:ind w:firstLine="708"/>
        <w:rPr>
          <w:sz w:val="22"/>
        </w:rPr>
      </w:pPr>
      <w:r w:rsidRPr="0083149B">
        <w:rPr>
          <w:sz w:val="22"/>
        </w:rPr>
        <w:t xml:space="preserve">Stan prawny terenu, na którym znajdują </w:t>
      </w:r>
      <w:r w:rsidR="00AA26D4" w:rsidRPr="0083149B">
        <w:rPr>
          <w:sz w:val="22"/>
        </w:rPr>
        <w:t>się urządzenia objęto operatem.</w:t>
      </w:r>
    </w:p>
    <w:p w:rsidR="002F1382" w:rsidRDefault="00877E5B" w:rsidP="002F1382">
      <w:pPr>
        <w:pStyle w:val="Nagwek1"/>
        <w:numPr>
          <w:ilvl w:val="0"/>
          <w:numId w:val="8"/>
        </w:numPr>
        <w:rPr>
          <w:color w:val="000000"/>
          <w:szCs w:val="22"/>
        </w:rPr>
      </w:pPr>
      <w:bookmarkStart w:id="24" w:name="_Toc114051838"/>
      <w:r w:rsidRPr="00877E5B">
        <w:rPr>
          <w:color w:val="000000"/>
          <w:szCs w:val="22"/>
        </w:rPr>
        <w:t>ZESTAWIENIE WŁAŚCICIELI DZIAŁEK</w:t>
      </w:r>
      <w:bookmarkEnd w:id="24"/>
    </w:p>
    <w:p w:rsidR="00EB4DCB" w:rsidRPr="00EB4DCB" w:rsidRDefault="00EB4DCB" w:rsidP="00EB4DCB"/>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2409"/>
        <w:gridCol w:w="1985"/>
        <w:gridCol w:w="1417"/>
        <w:gridCol w:w="3261"/>
      </w:tblGrid>
      <w:tr w:rsidR="004A325D" w:rsidRPr="004A325D" w:rsidTr="00405C7E">
        <w:trPr>
          <w:trHeight w:val="488"/>
        </w:trPr>
        <w:tc>
          <w:tcPr>
            <w:tcW w:w="568" w:type="dxa"/>
            <w:shd w:val="clear" w:color="auto" w:fill="auto"/>
            <w:vAlign w:val="center"/>
            <w:hideMark/>
          </w:tcPr>
          <w:p w:rsidR="004A325D" w:rsidRPr="00C725C5" w:rsidRDefault="004A325D" w:rsidP="004A325D">
            <w:pPr>
              <w:jc w:val="center"/>
              <w:rPr>
                <w:rFonts w:cs="Calibri"/>
                <w:b/>
                <w:bCs/>
                <w:szCs w:val="32"/>
              </w:rPr>
            </w:pPr>
            <w:r w:rsidRPr="00C725C5">
              <w:rPr>
                <w:rFonts w:cs="Calibri"/>
                <w:b/>
                <w:bCs/>
                <w:szCs w:val="32"/>
              </w:rPr>
              <w:t>Lp.</w:t>
            </w:r>
          </w:p>
        </w:tc>
        <w:tc>
          <w:tcPr>
            <w:tcW w:w="2409" w:type="dxa"/>
            <w:shd w:val="clear" w:color="auto" w:fill="auto"/>
            <w:noWrap/>
            <w:vAlign w:val="center"/>
            <w:hideMark/>
          </w:tcPr>
          <w:p w:rsidR="004A325D" w:rsidRPr="00C725C5" w:rsidRDefault="004A325D" w:rsidP="004A325D">
            <w:pPr>
              <w:jc w:val="center"/>
              <w:rPr>
                <w:rFonts w:cs="Calibri"/>
                <w:b/>
                <w:bCs/>
                <w:szCs w:val="32"/>
              </w:rPr>
            </w:pPr>
            <w:r w:rsidRPr="00C725C5">
              <w:rPr>
                <w:rFonts w:cs="Calibri"/>
                <w:b/>
                <w:bCs/>
                <w:szCs w:val="32"/>
              </w:rPr>
              <w:t>Właściciel</w:t>
            </w:r>
          </w:p>
        </w:tc>
        <w:tc>
          <w:tcPr>
            <w:tcW w:w="1985" w:type="dxa"/>
            <w:vAlign w:val="center"/>
          </w:tcPr>
          <w:p w:rsidR="004A325D" w:rsidRPr="00C725C5" w:rsidRDefault="004A325D" w:rsidP="004A325D">
            <w:pPr>
              <w:jc w:val="center"/>
              <w:rPr>
                <w:rFonts w:cs="Calibri"/>
                <w:b/>
                <w:bCs/>
                <w:szCs w:val="32"/>
              </w:rPr>
            </w:pPr>
            <w:r w:rsidRPr="00C725C5">
              <w:rPr>
                <w:rFonts w:cs="Calibri"/>
                <w:b/>
                <w:bCs/>
                <w:szCs w:val="32"/>
              </w:rPr>
              <w:t>Nr działki</w:t>
            </w:r>
          </w:p>
        </w:tc>
        <w:tc>
          <w:tcPr>
            <w:tcW w:w="1417" w:type="dxa"/>
            <w:shd w:val="clear" w:color="auto" w:fill="auto"/>
            <w:noWrap/>
            <w:vAlign w:val="center"/>
            <w:hideMark/>
          </w:tcPr>
          <w:p w:rsidR="004A325D" w:rsidRPr="00C725C5" w:rsidRDefault="004A325D" w:rsidP="004A325D">
            <w:pPr>
              <w:jc w:val="center"/>
              <w:rPr>
                <w:rFonts w:cs="Calibri"/>
                <w:b/>
                <w:bCs/>
                <w:szCs w:val="32"/>
              </w:rPr>
            </w:pPr>
            <w:r w:rsidRPr="00C725C5">
              <w:rPr>
                <w:rFonts w:cs="Calibri"/>
                <w:b/>
                <w:bCs/>
                <w:szCs w:val="32"/>
              </w:rPr>
              <w:t>obręb</w:t>
            </w:r>
          </w:p>
        </w:tc>
        <w:tc>
          <w:tcPr>
            <w:tcW w:w="3261" w:type="dxa"/>
            <w:shd w:val="clear" w:color="auto" w:fill="auto"/>
            <w:noWrap/>
            <w:vAlign w:val="center"/>
            <w:hideMark/>
          </w:tcPr>
          <w:p w:rsidR="004A325D" w:rsidRPr="00C725C5" w:rsidRDefault="004A325D" w:rsidP="004A325D">
            <w:pPr>
              <w:jc w:val="center"/>
              <w:rPr>
                <w:rFonts w:cs="Calibri"/>
                <w:b/>
                <w:bCs/>
                <w:szCs w:val="32"/>
              </w:rPr>
            </w:pPr>
            <w:r w:rsidRPr="00C725C5">
              <w:rPr>
                <w:rFonts w:cs="Calibri"/>
                <w:b/>
                <w:bCs/>
                <w:szCs w:val="32"/>
              </w:rPr>
              <w:t>Adres</w:t>
            </w:r>
          </w:p>
        </w:tc>
      </w:tr>
      <w:tr w:rsidR="004A325D" w:rsidRPr="004A325D" w:rsidTr="00405C7E">
        <w:trPr>
          <w:trHeight w:val="268"/>
        </w:trPr>
        <w:tc>
          <w:tcPr>
            <w:tcW w:w="568" w:type="dxa"/>
            <w:shd w:val="clear" w:color="auto" w:fill="auto"/>
            <w:noWrap/>
            <w:vAlign w:val="center"/>
            <w:hideMark/>
          </w:tcPr>
          <w:p w:rsidR="004A325D" w:rsidRPr="00EB4DCB" w:rsidRDefault="004A325D" w:rsidP="0072074C">
            <w:pPr>
              <w:pStyle w:val="Bezodstpw"/>
              <w:jc w:val="center"/>
              <w:rPr>
                <w:rFonts w:ascii="Arial Narrow" w:hAnsi="Arial Narrow"/>
                <w:b/>
              </w:rPr>
            </w:pPr>
            <w:r w:rsidRPr="00EB4DCB">
              <w:rPr>
                <w:rFonts w:ascii="Arial Narrow" w:hAnsi="Arial Narrow"/>
                <w:b/>
              </w:rPr>
              <w:t>1</w:t>
            </w:r>
          </w:p>
        </w:tc>
        <w:tc>
          <w:tcPr>
            <w:tcW w:w="2409" w:type="dxa"/>
            <w:shd w:val="clear" w:color="auto" w:fill="auto"/>
            <w:vAlign w:val="center"/>
            <w:hideMark/>
          </w:tcPr>
          <w:p w:rsidR="004A325D" w:rsidRPr="00EB4DCB" w:rsidRDefault="00C8314B" w:rsidP="00405C7E">
            <w:pPr>
              <w:pStyle w:val="Bezodstpw"/>
              <w:jc w:val="left"/>
              <w:rPr>
                <w:rFonts w:ascii="Arial Narrow" w:hAnsi="Arial Narrow"/>
              </w:rPr>
            </w:pPr>
            <w:r w:rsidRPr="00EB4DCB">
              <w:rPr>
                <w:rFonts w:ascii="Arial Narrow" w:hAnsi="Arial Narrow"/>
              </w:rPr>
              <w:t>Sowa Marcin Sławomir</w:t>
            </w:r>
          </w:p>
        </w:tc>
        <w:tc>
          <w:tcPr>
            <w:tcW w:w="1985" w:type="dxa"/>
            <w:vAlign w:val="center"/>
          </w:tcPr>
          <w:p w:rsidR="004A325D" w:rsidRPr="00EB4DCB" w:rsidRDefault="00374F83" w:rsidP="0061495F">
            <w:pPr>
              <w:pStyle w:val="Bezodstpw"/>
              <w:rPr>
                <w:rFonts w:ascii="Arial Narrow" w:hAnsi="Arial Narrow"/>
              </w:rPr>
            </w:pPr>
            <w:r w:rsidRPr="00EB4DCB">
              <w:rPr>
                <w:rFonts w:ascii="Arial Narrow" w:hAnsi="Arial Narrow"/>
              </w:rPr>
              <w:t>493/6</w:t>
            </w:r>
          </w:p>
        </w:tc>
        <w:tc>
          <w:tcPr>
            <w:tcW w:w="1417" w:type="dxa"/>
            <w:shd w:val="clear" w:color="auto" w:fill="auto"/>
            <w:vAlign w:val="center"/>
            <w:hideMark/>
          </w:tcPr>
          <w:p w:rsidR="004A325D" w:rsidRPr="00EB4DCB" w:rsidRDefault="007B1CD2" w:rsidP="00DE6074">
            <w:pPr>
              <w:pStyle w:val="Bezodstpw"/>
              <w:rPr>
                <w:rFonts w:ascii="Arial Narrow" w:hAnsi="Arial Narrow"/>
              </w:rPr>
            </w:pPr>
            <w:r w:rsidRPr="00EB4DCB">
              <w:rPr>
                <w:rFonts w:ascii="Arial Narrow" w:hAnsi="Arial Narrow"/>
              </w:rPr>
              <w:t>000</w:t>
            </w:r>
            <w:r w:rsidR="00DE6074" w:rsidRPr="00EB4DCB">
              <w:rPr>
                <w:rFonts w:ascii="Arial Narrow" w:hAnsi="Arial Narrow"/>
              </w:rPr>
              <w:t>1</w:t>
            </w:r>
            <w:r w:rsidR="004A325D" w:rsidRPr="00EB4DCB">
              <w:rPr>
                <w:rFonts w:ascii="Arial Narrow" w:hAnsi="Arial Narrow"/>
              </w:rPr>
              <w:t xml:space="preserve"> </w:t>
            </w:r>
            <w:r w:rsidR="00DE6074" w:rsidRPr="00EB4DCB">
              <w:rPr>
                <w:rFonts w:ascii="Arial Narrow" w:hAnsi="Arial Narrow"/>
              </w:rPr>
              <w:t>Bobowa</w:t>
            </w:r>
          </w:p>
        </w:tc>
        <w:tc>
          <w:tcPr>
            <w:tcW w:w="3261" w:type="dxa"/>
            <w:shd w:val="clear" w:color="auto" w:fill="auto"/>
            <w:vAlign w:val="center"/>
            <w:hideMark/>
          </w:tcPr>
          <w:p w:rsidR="004A325D" w:rsidRPr="00EB4DCB" w:rsidRDefault="00C8314B" w:rsidP="00E57CA4">
            <w:pPr>
              <w:pStyle w:val="Bezodstpw"/>
              <w:rPr>
                <w:rFonts w:ascii="Arial Narrow" w:hAnsi="Arial Narrow"/>
              </w:rPr>
            </w:pPr>
            <w:r w:rsidRPr="00EB4DCB">
              <w:rPr>
                <w:rFonts w:ascii="Arial Narrow" w:hAnsi="Arial Narrow"/>
              </w:rPr>
              <w:t>Siedliska 129, 38-324 Siedliska</w:t>
            </w:r>
          </w:p>
        </w:tc>
      </w:tr>
      <w:tr w:rsidR="00C725C5" w:rsidRPr="004A325D" w:rsidTr="00405C7E">
        <w:trPr>
          <w:trHeight w:val="318"/>
        </w:trPr>
        <w:tc>
          <w:tcPr>
            <w:tcW w:w="568" w:type="dxa"/>
            <w:shd w:val="clear" w:color="auto" w:fill="auto"/>
            <w:noWrap/>
            <w:vAlign w:val="center"/>
          </w:tcPr>
          <w:p w:rsidR="00C725C5" w:rsidRPr="00EB4DCB" w:rsidRDefault="00C725C5" w:rsidP="0072074C">
            <w:pPr>
              <w:pStyle w:val="Bezodstpw"/>
              <w:jc w:val="center"/>
              <w:rPr>
                <w:rFonts w:ascii="Arial Narrow" w:hAnsi="Arial Narrow"/>
                <w:b/>
              </w:rPr>
            </w:pPr>
            <w:r w:rsidRPr="00EB4DCB">
              <w:rPr>
                <w:rFonts w:ascii="Arial Narrow" w:hAnsi="Arial Narrow"/>
                <w:b/>
              </w:rPr>
              <w:t>2</w:t>
            </w:r>
          </w:p>
        </w:tc>
        <w:tc>
          <w:tcPr>
            <w:tcW w:w="2409" w:type="dxa"/>
            <w:shd w:val="clear" w:color="auto" w:fill="auto"/>
            <w:vAlign w:val="center"/>
          </w:tcPr>
          <w:p w:rsidR="00C725C5" w:rsidRPr="00EB4DCB" w:rsidRDefault="00C8314B" w:rsidP="00C725C5">
            <w:pPr>
              <w:pStyle w:val="Bezodstpw"/>
              <w:jc w:val="left"/>
              <w:rPr>
                <w:rFonts w:ascii="Arial Narrow" w:hAnsi="Arial Narrow"/>
              </w:rPr>
            </w:pPr>
            <w:r w:rsidRPr="00EB4DCB">
              <w:rPr>
                <w:rFonts w:ascii="Arial Narrow" w:hAnsi="Arial Narrow"/>
              </w:rPr>
              <w:t>SKARB PAŃSTWA</w:t>
            </w:r>
          </w:p>
        </w:tc>
        <w:tc>
          <w:tcPr>
            <w:tcW w:w="1985" w:type="dxa"/>
            <w:vAlign w:val="center"/>
          </w:tcPr>
          <w:p w:rsidR="00C725C5" w:rsidRPr="00EB4DCB" w:rsidRDefault="00374F83" w:rsidP="00D67766">
            <w:pPr>
              <w:pStyle w:val="Bezodstpw"/>
              <w:rPr>
                <w:rFonts w:ascii="Arial Narrow" w:hAnsi="Arial Narrow"/>
              </w:rPr>
            </w:pPr>
            <w:r w:rsidRPr="00EB4DCB">
              <w:rPr>
                <w:rFonts w:ascii="Arial Narrow" w:hAnsi="Arial Narrow"/>
              </w:rPr>
              <w:t>397</w:t>
            </w:r>
          </w:p>
        </w:tc>
        <w:tc>
          <w:tcPr>
            <w:tcW w:w="1417" w:type="dxa"/>
            <w:shd w:val="clear" w:color="auto" w:fill="auto"/>
            <w:vAlign w:val="center"/>
          </w:tcPr>
          <w:p w:rsidR="00C725C5" w:rsidRPr="00EB4DCB" w:rsidRDefault="00C725C5" w:rsidP="00DE6074">
            <w:pPr>
              <w:pStyle w:val="Bezodstpw"/>
              <w:rPr>
                <w:rFonts w:ascii="Arial Narrow" w:hAnsi="Arial Narrow"/>
              </w:rPr>
            </w:pPr>
            <w:r w:rsidRPr="00EB4DCB">
              <w:rPr>
                <w:rFonts w:ascii="Arial Narrow" w:hAnsi="Arial Narrow"/>
              </w:rPr>
              <w:t>000</w:t>
            </w:r>
            <w:r w:rsidR="00DE6074" w:rsidRPr="00EB4DCB">
              <w:rPr>
                <w:rFonts w:ascii="Arial Narrow" w:hAnsi="Arial Narrow"/>
              </w:rPr>
              <w:t>1</w:t>
            </w:r>
            <w:r w:rsidRPr="00EB4DCB">
              <w:rPr>
                <w:rFonts w:ascii="Arial Narrow" w:hAnsi="Arial Narrow"/>
              </w:rPr>
              <w:t xml:space="preserve"> </w:t>
            </w:r>
            <w:r w:rsidR="00DE6074" w:rsidRPr="00EB4DCB">
              <w:rPr>
                <w:rFonts w:ascii="Arial Narrow" w:hAnsi="Arial Narrow"/>
              </w:rPr>
              <w:t>Bobowa</w:t>
            </w:r>
          </w:p>
        </w:tc>
        <w:tc>
          <w:tcPr>
            <w:tcW w:w="3261" w:type="dxa"/>
            <w:shd w:val="clear" w:color="auto" w:fill="auto"/>
            <w:vAlign w:val="center"/>
          </w:tcPr>
          <w:p w:rsidR="00C725C5" w:rsidRPr="00EB4DCB" w:rsidRDefault="00C8314B" w:rsidP="00D67766">
            <w:pPr>
              <w:pStyle w:val="Bezodstpw"/>
              <w:rPr>
                <w:rFonts w:ascii="Arial Narrow" w:hAnsi="Arial Narrow"/>
              </w:rPr>
            </w:pPr>
            <w:r w:rsidRPr="00EB4DCB">
              <w:rPr>
                <w:rFonts w:ascii="Arial Narrow" w:hAnsi="Arial Narrow"/>
              </w:rPr>
              <w:t>-</w:t>
            </w:r>
          </w:p>
        </w:tc>
      </w:tr>
      <w:tr w:rsidR="004A325D" w:rsidRPr="004A325D" w:rsidTr="00405C7E">
        <w:trPr>
          <w:trHeight w:val="318"/>
        </w:trPr>
        <w:tc>
          <w:tcPr>
            <w:tcW w:w="568" w:type="dxa"/>
            <w:shd w:val="clear" w:color="auto" w:fill="auto"/>
            <w:noWrap/>
            <w:vAlign w:val="center"/>
            <w:hideMark/>
          </w:tcPr>
          <w:p w:rsidR="004A325D" w:rsidRPr="00EB4DCB" w:rsidRDefault="00C725C5" w:rsidP="0072074C">
            <w:pPr>
              <w:pStyle w:val="Bezodstpw"/>
              <w:jc w:val="center"/>
              <w:rPr>
                <w:rFonts w:ascii="Arial Narrow" w:hAnsi="Arial Narrow"/>
                <w:b/>
              </w:rPr>
            </w:pPr>
            <w:r w:rsidRPr="00EB4DCB">
              <w:rPr>
                <w:rFonts w:ascii="Arial Narrow" w:hAnsi="Arial Narrow"/>
                <w:b/>
              </w:rPr>
              <w:t>3</w:t>
            </w:r>
          </w:p>
        </w:tc>
        <w:tc>
          <w:tcPr>
            <w:tcW w:w="2409" w:type="dxa"/>
            <w:shd w:val="clear" w:color="auto" w:fill="auto"/>
            <w:vAlign w:val="center"/>
            <w:hideMark/>
          </w:tcPr>
          <w:p w:rsidR="004A325D" w:rsidRPr="00EB4DCB" w:rsidRDefault="00C8314B" w:rsidP="00D67766">
            <w:pPr>
              <w:pStyle w:val="Bezodstpw"/>
              <w:rPr>
                <w:rFonts w:ascii="Arial Narrow" w:hAnsi="Arial Narrow"/>
              </w:rPr>
            </w:pPr>
            <w:r w:rsidRPr="00EB4DCB">
              <w:rPr>
                <w:rFonts w:ascii="Arial Narrow" w:hAnsi="Arial Narrow"/>
              </w:rPr>
              <w:t>SKARB PAŃSTWA</w:t>
            </w:r>
          </w:p>
        </w:tc>
        <w:tc>
          <w:tcPr>
            <w:tcW w:w="1985" w:type="dxa"/>
            <w:vAlign w:val="center"/>
          </w:tcPr>
          <w:p w:rsidR="00F01B35" w:rsidRPr="00EB4DCB" w:rsidRDefault="00374F83" w:rsidP="00D67766">
            <w:pPr>
              <w:pStyle w:val="Bezodstpw"/>
              <w:rPr>
                <w:rFonts w:ascii="Arial Narrow" w:hAnsi="Arial Narrow"/>
              </w:rPr>
            </w:pPr>
            <w:r w:rsidRPr="00EB4DCB">
              <w:rPr>
                <w:rFonts w:ascii="Arial Narrow" w:hAnsi="Arial Narrow"/>
              </w:rPr>
              <w:t>791</w:t>
            </w:r>
          </w:p>
        </w:tc>
        <w:tc>
          <w:tcPr>
            <w:tcW w:w="1417" w:type="dxa"/>
            <w:shd w:val="clear" w:color="auto" w:fill="auto"/>
            <w:vAlign w:val="center"/>
            <w:hideMark/>
          </w:tcPr>
          <w:p w:rsidR="00F01B35" w:rsidRPr="00EB4DCB" w:rsidRDefault="00F01B35" w:rsidP="00D67766">
            <w:pPr>
              <w:pStyle w:val="Bezodstpw"/>
              <w:rPr>
                <w:rFonts w:ascii="Arial Narrow" w:hAnsi="Arial Narrow"/>
              </w:rPr>
            </w:pPr>
            <w:r w:rsidRPr="00EB4DCB">
              <w:rPr>
                <w:rFonts w:ascii="Arial Narrow" w:hAnsi="Arial Narrow"/>
              </w:rPr>
              <w:t>0005 Siedliska</w:t>
            </w:r>
          </w:p>
        </w:tc>
        <w:tc>
          <w:tcPr>
            <w:tcW w:w="3261" w:type="dxa"/>
            <w:shd w:val="clear" w:color="auto" w:fill="auto"/>
            <w:vAlign w:val="center"/>
            <w:hideMark/>
          </w:tcPr>
          <w:p w:rsidR="004A325D" w:rsidRPr="00EB4DCB" w:rsidRDefault="00C8314B" w:rsidP="00D67766">
            <w:pPr>
              <w:pStyle w:val="Bezodstpw"/>
              <w:rPr>
                <w:rFonts w:ascii="Arial Narrow" w:hAnsi="Arial Narrow"/>
              </w:rPr>
            </w:pPr>
            <w:r w:rsidRPr="00EB4DCB">
              <w:rPr>
                <w:rFonts w:ascii="Arial Narrow" w:hAnsi="Arial Narrow"/>
              </w:rPr>
              <w:t>-</w:t>
            </w:r>
          </w:p>
        </w:tc>
      </w:tr>
      <w:tr w:rsidR="004A325D" w:rsidRPr="004A325D" w:rsidTr="00405C7E">
        <w:trPr>
          <w:trHeight w:val="314"/>
        </w:trPr>
        <w:tc>
          <w:tcPr>
            <w:tcW w:w="568" w:type="dxa"/>
            <w:shd w:val="clear" w:color="auto" w:fill="auto"/>
            <w:noWrap/>
            <w:vAlign w:val="center"/>
            <w:hideMark/>
          </w:tcPr>
          <w:p w:rsidR="004A325D" w:rsidRPr="00EB4DCB" w:rsidRDefault="00C725C5" w:rsidP="0072074C">
            <w:pPr>
              <w:pStyle w:val="Bezodstpw"/>
              <w:jc w:val="center"/>
              <w:rPr>
                <w:rFonts w:ascii="Arial Narrow" w:hAnsi="Arial Narrow"/>
                <w:b/>
              </w:rPr>
            </w:pPr>
            <w:r w:rsidRPr="00EB4DCB">
              <w:rPr>
                <w:rFonts w:ascii="Arial Narrow" w:hAnsi="Arial Narrow"/>
                <w:b/>
              </w:rPr>
              <w:t>4</w:t>
            </w:r>
          </w:p>
        </w:tc>
        <w:tc>
          <w:tcPr>
            <w:tcW w:w="2409" w:type="dxa"/>
            <w:shd w:val="clear" w:color="auto" w:fill="auto"/>
            <w:vAlign w:val="center"/>
          </w:tcPr>
          <w:p w:rsidR="004A325D" w:rsidRPr="00EB4DCB" w:rsidRDefault="00C8314B" w:rsidP="00D67766">
            <w:pPr>
              <w:pStyle w:val="Bezodstpw"/>
              <w:rPr>
                <w:rFonts w:ascii="Arial Narrow" w:hAnsi="Arial Narrow"/>
              </w:rPr>
            </w:pPr>
            <w:r w:rsidRPr="00EB4DCB">
              <w:rPr>
                <w:rFonts w:ascii="Arial Narrow" w:hAnsi="Arial Narrow"/>
              </w:rPr>
              <w:t>Chmura Andrzej</w:t>
            </w:r>
          </w:p>
        </w:tc>
        <w:tc>
          <w:tcPr>
            <w:tcW w:w="1985" w:type="dxa"/>
            <w:vAlign w:val="center"/>
          </w:tcPr>
          <w:p w:rsidR="004A325D" w:rsidRPr="00EB4DCB" w:rsidRDefault="00374F83" w:rsidP="00D67766">
            <w:pPr>
              <w:pStyle w:val="Bezodstpw"/>
              <w:rPr>
                <w:rFonts w:ascii="Arial Narrow" w:hAnsi="Arial Narrow"/>
              </w:rPr>
            </w:pPr>
            <w:r w:rsidRPr="00EB4DCB">
              <w:rPr>
                <w:rFonts w:ascii="Arial Narrow" w:hAnsi="Arial Narrow"/>
              </w:rPr>
              <w:t>779/5</w:t>
            </w:r>
          </w:p>
        </w:tc>
        <w:tc>
          <w:tcPr>
            <w:tcW w:w="1417" w:type="dxa"/>
            <w:shd w:val="clear" w:color="auto" w:fill="auto"/>
            <w:vAlign w:val="center"/>
            <w:hideMark/>
          </w:tcPr>
          <w:p w:rsidR="004A325D" w:rsidRPr="00EB4DCB" w:rsidRDefault="00405C7E" w:rsidP="00405C7E">
            <w:pPr>
              <w:pStyle w:val="Bezodstpw"/>
              <w:rPr>
                <w:rFonts w:ascii="Arial Narrow" w:hAnsi="Arial Narrow"/>
              </w:rPr>
            </w:pPr>
            <w:r w:rsidRPr="00EB4DCB">
              <w:rPr>
                <w:rFonts w:ascii="Arial Narrow" w:hAnsi="Arial Narrow"/>
              </w:rPr>
              <w:t>0005 Siedliska</w:t>
            </w:r>
          </w:p>
        </w:tc>
        <w:tc>
          <w:tcPr>
            <w:tcW w:w="3261" w:type="dxa"/>
            <w:shd w:val="clear" w:color="auto" w:fill="auto"/>
            <w:vAlign w:val="center"/>
          </w:tcPr>
          <w:p w:rsidR="004A325D" w:rsidRPr="00EB4DCB" w:rsidRDefault="00C8314B" w:rsidP="001D7988">
            <w:pPr>
              <w:pStyle w:val="Bezodstpw"/>
              <w:rPr>
                <w:rFonts w:ascii="Arial Narrow" w:hAnsi="Arial Narrow"/>
              </w:rPr>
            </w:pPr>
            <w:r w:rsidRPr="00EB4DCB">
              <w:rPr>
                <w:rFonts w:ascii="Arial Narrow" w:hAnsi="Arial Narrow"/>
              </w:rPr>
              <w:t>Siedliska 133, 38-350 Siedliska</w:t>
            </w:r>
          </w:p>
        </w:tc>
      </w:tr>
      <w:tr w:rsidR="004A325D" w:rsidRPr="004A325D" w:rsidTr="00405C7E">
        <w:trPr>
          <w:trHeight w:val="510"/>
        </w:trPr>
        <w:tc>
          <w:tcPr>
            <w:tcW w:w="568" w:type="dxa"/>
            <w:shd w:val="clear" w:color="auto" w:fill="auto"/>
            <w:noWrap/>
            <w:vAlign w:val="center"/>
            <w:hideMark/>
          </w:tcPr>
          <w:p w:rsidR="004A325D" w:rsidRPr="00EB4DCB" w:rsidRDefault="00C725C5" w:rsidP="0072074C">
            <w:pPr>
              <w:pStyle w:val="Bezodstpw"/>
              <w:jc w:val="center"/>
              <w:rPr>
                <w:rFonts w:ascii="Arial Narrow" w:hAnsi="Arial Narrow"/>
                <w:b/>
              </w:rPr>
            </w:pPr>
            <w:r w:rsidRPr="00EB4DCB">
              <w:rPr>
                <w:rFonts w:ascii="Arial Narrow" w:hAnsi="Arial Narrow"/>
                <w:b/>
              </w:rPr>
              <w:t>5</w:t>
            </w:r>
          </w:p>
        </w:tc>
        <w:tc>
          <w:tcPr>
            <w:tcW w:w="2409" w:type="dxa"/>
            <w:shd w:val="clear" w:color="auto" w:fill="auto"/>
            <w:vAlign w:val="center"/>
          </w:tcPr>
          <w:p w:rsidR="004A325D" w:rsidRPr="00EB4DCB" w:rsidRDefault="00C8314B" w:rsidP="00D67766">
            <w:pPr>
              <w:pStyle w:val="Bezodstpw"/>
              <w:rPr>
                <w:rFonts w:ascii="Arial Narrow" w:hAnsi="Arial Narrow"/>
              </w:rPr>
            </w:pPr>
            <w:r w:rsidRPr="00EB4DCB">
              <w:rPr>
                <w:rFonts w:ascii="Arial Narrow" w:hAnsi="Arial Narrow"/>
              </w:rPr>
              <w:t>Gmina Bobowa</w:t>
            </w:r>
          </w:p>
        </w:tc>
        <w:tc>
          <w:tcPr>
            <w:tcW w:w="1985" w:type="dxa"/>
            <w:vAlign w:val="center"/>
          </w:tcPr>
          <w:p w:rsidR="004A325D" w:rsidRPr="00EB4DCB" w:rsidRDefault="00374F83" w:rsidP="00D67766">
            <w:pPr>
              <w:pStyle w:val="Bezodstpw"/>
              <w:rPr>
                <w:rFonts w:ascii="Arial Narrow" w:hAnsi="Arial Narrow"/>
              </w:rPr>
            </w:pPr>
            <w:r w:rsidRPr="00EB4DCB">
              <w:rPr>
                <w:rFonts w:ascii="Arial Narrow" w:hAnsi="Arial Narrow"/>
              </w:rPr>
              <w:t>779/4</w:t>
            </w:r>
          </w:p>
        </w:tc>
        <w:tc>
          <w:tcPr>
            <w:tcW w:w="1417" w:type="dxa"/>
            <w:shd w:val="clear" w:color="auto" w:fill="auto"/>
            <w:vAlign w:val="center"/>
            <w:hideMark/>
          </w:tcPr>
          <w:p w:rsidR="004A325D" w:rsidRPr="00EB4DCB" w:rsidRDefault="004A325D" w:rsidP="00405C7E">
            <w:pPr>
              <w:pStyle w:val="Bezodstpw"/>
              <w:rPr>
                <w:rFonts w:ascii="Arial Narrow" w:hAnsi="Arial Narrow"/>
              </w:rPr>
            </w:pPr>
            <w:r w:rsidRPr="00EB4DCB">
              <w:rPr>
                <w:rFonts w:ascii="Arial Narrow" w:hAnsi="Arial Narrow"/>
              </w:rPr>
              <w:t>000</w:t>
            </w:r>
            <w:r w:rsidR="00405C7E" w:rsidRPr="00EB4DCB">
              <w:rPr>
                <w:rFonts w:ascii="Arial Narrow" w:hAnsi="Arial Narrow"/>
              </w:rPr>
              <w:t>5</w:t>
            </w:r>
            <w:r w:rsidRPr="00EB4DCB">
              <w:rPr>
                <w:rFonts w:ascii="Arial Narrow" w:hAnsi="Arial Narrow"/>
              </w:rPr>
              <w:t xml:space="preserve"> </w:t>
            </w:r>
            <w:r w:rsidR="00405C7E" w:rsidRPr="00EB4DCB">
              <w:rPr>
                <w:rFonts w:ascii="Arial Narrow" w:hAnsi="Arial Narrow"/>
              </w:rPr>
              <w:t>Siedliska</w:t>
            </w:r>
          </w:p>
        </w:tc>
        <w:tc>
          <w:tcPr>
            <w:tcW w:w="3261" w:type="dxa"/>
            <w:shd w:val="clear" w:color="auto" w:fill="auto"/>
            <w:vAlign w:val="center"/>
          </w:tcPr>
          <w:p w:rsidR="004A325D" w:rsidRPr="00EB4DCB" w:rsidRDefault="00C8314B" w:rsidP="00D67766">
            <w:pPr>
              <w:pStyle w:val="Bezodstpw"/>
              <w:rPr>
                <w:rFonts w:ascii="Arial Narrow" w:hAnsi="Arial Narrow"/>
              </w:rPr>
            </w:pPr>
            <w:r w:rsidRPr="00EB4DCB">
              <w:rPr>
                <w:rFonts w:ascii="Arial Narrow" w:hAnsi="Arial Narrow"/>
              </w:rPr>
              <w:t>-</w:t>
            </w:r>
          </w:p>
        </w:tc>
      </w:tr>
      <w:tr w:rsidR="004A325D" w:rsidRPr="004A325D" w:rsidTr="00405C7E">
        <w:trPr>
          <w:trHeight w:val="510"/>
        </w:trPr>
        <w:tc>
          <w:tcPr>
            <w:tcW w:w="568" w:type="dxa"/>
            <w:shd w:val="clear" w:color="auto" w:fill="auto"/>
            <w:noWrap/>
            <w:vAlign w:val="center"/>
            <w:hideMark/>
          </w:tcPr>
          <w:p w:rsidR="004A325D" w:rsidRPr="00EB4DCB" w:rsidRDefault="00C725C5" w:rsidP="0072074C">
            <w:pPr>
              <w:pStyle w:val="Bezodstpw"/>
              <w:jc w:val="center"/>
              <w:rPr>
                <w:rFonts w:ascii="Arial Narrow" w:hAnsi="Arial Narrow"/>
                <w:b/>
              </w:rPr>
            </w:pPr>
            <w:r w:rsidRPr="00EB4DCB">
              <w:rPr>
                <w:rFonts w:ascii="Arial Narrow" w:hAnsi="Arial Narrow"/>
                <w:b/>
              </w:rPr>
              <w:t>6</w:t>
            </w:r>
          </w:p>
        </w:tc>
        <w:tc>
          <w:tcPr>
            <w:tcW w:w="2409" w:type="dxa"/>
            <w:shd w:val="clear" w:color="auto" w:fill="auto"/>
            <w:vAlign w:val="center"/>
          </w:tcPr>
          <w:p w:rsidR="004A325D" w:rsidRPr="00EB4DCB" w:rsidRDefault="00EB4DCB" w:rsidP="00D67766">
            <w:pPr>
              <w:pStyle w:val="Bezodstpw"/>
              <w:rPr>
                <w:rFonts w:ascii="Arial Narrow" w:hAnsi="Arial Narrow"/>
              </w:rPr>
            </w:pPr>
            <w:r w:rsidRPr="00EB4DCB">
              <w:rPr>
                <w:rFonts w:ascii="Arial Narrow" w:hAnsi="Arial Narrow"/>
              </w:rPr>
              <w:t>Chmura Andrzej</w:t>
            </w:r>
          </w:p>
        </w:tc>
        <w:tc>
          <w:tcPr>
            <w:tcW w:w="1985" w:type="dxa"/>
            <w:vAlign w:val="center"/>
          </w:tcPr>
          <w:p w:rsidR="004A325D" w:rsidRPr="00EB4DCB" w:rsidRDefault="00405C7E" w:rsidP="00374F83">
            <w:pPr>
              <w:pStyle w:val="Bezodstpw"/>
              <w:rPr>
                <w:rFonts w:ascii="Arial Narrow" w:hAnsi="Arial Narrow"/>
              </w:rPr>
            </w:pPr>
            <w:r w:rsidRPr="00EB4DCB">
              <w:rPr>
                <w:rFonts w:ascii="Arial Narrow" w:hAnsi="Arial Narrow"/>
              </w:rPr>
              <w:t>779/</w:t>
            </w:r>
            <w:r w:rsidR="00374F83" w:rsidRPr="00EB4DCB">
              <w:rPr>
                <w:rFonts w:ascii="Arial Narrow" w:hAnsi="Arial Narrow"/>
              </w:rPr>
              <w:t>9</w:t>
            </w:r>
          </w:p>
        </w:tc>
        <w:tc>
          <w:tcPr>
            <w:tcW w:w="1417" w:type="dxa"/>
            <w:shd w:val="clear" w:color="auto" w:fill="auto"/>
            <w:vAlign w:val="center"/>
            <w:hideMark/>
          </w:tcPr>
          <w:p w:rsidR="004A325D" w:rsidRPr="00EB4DCB" w:rsidRDefault="00405C7E" w:rsidP="00405C7E">
            <w:pPr>
              <w:pStyle w:val="Bezodstpw"/>
              <w:rPr>
                <w:rFonts w:ascii="Arial Narrow" w:hAnsi="Arial Narrow"/>
              </w:rPr>
            </w:pPr>
            <w:r w:rsidRPr="00EB4DCB">
              <w:rPr>
                <w:rFonts w:ascii="Arial Narrow" w:hAnsi="Arial Narrow"/>
              </w:rPr>
              <w:t>0005 Siedliska</w:t>
            </w:r>
          </w:p>
        </w:tc>
        <w:tc>
          <w:tcPr>
            <w:tcW w:w="3261" w:type="dxa"/>
            <w:shd w:val="clear" w:color="auto" w:fill="auto"/>
            <w:vAlign w:val="center"/>
          </w:tcPr>
          <w:p w:rsidR="004A325D" w:rsidRPr="00EB4DCB" w:rsidRDefault="00EB4DCB" w:rsidP="00405C7E">
            <w:pPr>
              <w:pStyle w:val="Bezodstpw"/>
              <w:rPr>
                <w:rFonts w:ascii="Arial Narrow" w:hAnsi="Arial Narrow"/>
              </w:rPr>
            </w:pPr>
            <w:r w:rsidRPr="00EB4DCB">
              <w:rPr>
                <w:rFonts w:ascii="Arial Narrow" w:hAnsi="Arial Narrow"/>
              </w:rPr>
              <w:t>Siedliska 133, 38-350 Siedliska</w:t>
            </w:r>
          </w:p>
        </w:tc>
      </w:tr>
    </w:tbl>
    <w:p w:rsidR="004A325D" w:rsidRDefault="004A325D" w:rsidP="002F1382"/>
    <w:p w:rsidR="001D7988" w:rsidRPr="00CB6FF3" w:rsidRDefault="001D7988" w:rsidP="002F1382">
      <w:pPr>
        <w:rPr>
          <w:rStyle w:val="Pogrubienie"/>
        </w:rPr>
      </w:pPr>
    </w:p>
    <w:p w:rsidR="001D7988" w:rsidRDefault="001D7988" w:rsidP="002F1382"/>
    <w:p w:rsidR="002F1382" w:rsidRPr="00FA6C1C" w:rsidRDefault="002F1382" w:rsidP="00F404BC">
      <w:pPr>
        <w:pStyle w:val="Nagwek1"/>
        <w:numPr>
          <w:ilvl w:val="0"/>
          <w:numId w:val="8"/>
        </w:numPr>
        <w:rPr>
          <w:color w:val="000000"/>
        </w:rPr>
      </w:pPr>
      <w:bookmarkStart w:id="25" w:name="_Toc114051839"/>
      <w:r w:rsidRPr="00FA6C1C">
        <w:rPr>
          <w:color w:val="000000"/>
        </w:rPr>
        <w:t>OBOWIĄZKI UBIEGAJĄCEGO SIĘ O WYDANIE POZWOLENIA W STOSUNKU DO OSÓB TRZECICH</w:t>
      </w:r>
      <w:bookmarkEnd w:id="25"/>
      <w:r w:rsidRPr="00FA6C1C">
        <w:rPr>
          <w:color w:val="000000"/>
        </w:rPr>
        <w:t xml:space="preserve"> </w:t>
      </w:r>
    </w:p>
    <w:p w:rsidR="002F1382" w:rsidRPr="00134F9E" w:rsidRDefault="002F1382" w:rsidP="002F1382">
      <w:pPr>
        <w:spacing w:line="300" w:lineRule="auto"/>
        <w:rPr>
          <w:color w:val="000000"/>
          <w:sz w:val="22"/>
          <w:szCs w:val="22"/>
          <w:u w:val="single"/>
        </w:rPr>
      </w:pPr>
      <w:r w:rsidRPr="00134F9E">
        <w:rPr>
          <w:color w:val="000000"/>
          <w:sz w:val="22"/>
          <w:szCs w:val="22"/>
        </w:rPr>
        <w:tab/>
      </w:r>
      <w:r w:rsidRPr="00134F9E">
        <w:rPr>
          <w:color w:val="000000"/>
          <w:sz w:val="22"/>
          <w:szCs w:val="22"/>
          <w:u w:val="single"/>
        </w:rPr>
        <w:t>Na ubiegającym się o pozwolenie ciąży obowiązek:</w:t>
      </w:r>
    </w:p>
    <w:p w:rsidR="002F1382" w:rsidRPr="00134F9E" w:rsidRDefault="002F1382" w:rsidP="002F1382">
      <w:pPr>
        <w:numPr>
          <w:ilvl w:val="0"/>
          <w:numId w:val="2"/>
        </w:numPr>
        <w:spacing w:line="300" w:lineRule="auto"/>
        <w:rPr>
          <w:color w:val="000000"/>
          <w:sz w:val="22"/>
          <w:szCs w:val="22"/>
        </w:rPr>
      </w:pPr>
      <w:r w:rsidRPr="00134F9E">
        <w:rPr>
          <w:color w:val="000000"/>
          <w:sz w:val="22"/>
          <w:szCs w:val="22"/>
        </w:rPr>
        <w:t>utrzymanie urządzeń</w:t>
      </w:r>
      <w:r>
        <w:rPr>
          <w:color w:val="000000"/>
          <w:sz w:val="22"/>
          <w:szCs w:val="22"/>
        </w:rPr>
        <w:t xml:space="preserve"> </w:t>
      </w:r>
      <w:r w:rsidRPr="00134F9E">
        <w:rPr>
          <w:color w:val="000000"/>
          <w:sz w:val="22"/>
          <w:szCs w:val="22"/>
        </w:rPr>
        <w:t>w należytym stanie technicznym</w:t>
      </w:r>
      <w:r>
        <w:rPr>
          <w:color w:val="000000"/>
          <w:sz w:val="22"/>
          <w:szCs w:val="22"/>
        </w:rPr>
        <w:t xml:space="preserve"> i technologicznym</w:t>
      </w:r>
      <w:r w:rsidRPr="00134F9E">
        <w:rPr>
          <w:color w:val="000000"/>
          <w:sz w:val="22"/>
          <w:szCs w:val="22"/>
        </w:rPr>
        <w:t xml:space="preserve"> zapewniają</w:t>
      </w:r>
      <w:r>
        <w:rPr>
          <w:color w:val="000000"/>
          <w:sz w:val="22"/>
          <w:szCs w:val="22"/>
        </w:rPr>
        <w:t>cym wymaganą ochronę wód,</w:t>
      </w:r>
    </w:p>
    <w:p w:rsidR="002F1382" w:rsidRPr="00134F9E" w:rsidRDefault="002F1382" w:rsidP="002F1382">
      <w:pPr>
        <w:numPr>
          <w:ilvl w:val="0"/>
          <w:numId w:val="2"/>
        </w:numPr>
        <w:spacing w:line="300" w:lineRule="auto"/>
        <w:rPr>
          <w:color w:val="000000"/>
          <w:sz w:val="22"/>
          <w:szCs w:val="22"/>
        </w:rPr>
      </w:pPr>
      <w:r w:rsidRPr="00134F9E">
        <w:rPr>
          <w:color w:val="000000"/>
          <w:sz w:val="22"/>
          <w:szCs w:val="22"/>
        </w:rPr>
        <w:t>dotrzymanie wszystkich warunków, pod którymi przydzielone zostaną uprawnienia określone pozwoleniem wodnoprawnym.</w:t>
      </w:r>
    </w:p>
    <w:p w:rsidR="002F1382" w:rsidRDefault="002F1382" w:rsidP="00F404BC">
      <w:pPr>
        <w:pStyle w:val="Nagwek1"/>
        <w:numPr>
          <w:ilvl w:val="0"/>
          <w:numId w:val="8"/>
        </w:numPr>
        <w:rPr>
          <w:color w:val="000000"/>
        </w:rPr>
      </w:pPr>
      <w:bookmarkStart w:id="26" w:name="_Toc114051840"/>
      <w:r w:rsidRPr="00134F9E">
        <w:rPr>
          <w:color w:val="000000"/>
        </w:rPr>
        <w:lastRenderedPageBreak/>
        <w:t xml:space="preserve">OPIS </w:t>
      </w:r>
      <w:r>
        <w:rPr>
          <w:color w:val="000000"/>
        </w:rPr>
        <w:t>URZĄDZENIA WODNEGO, W TYM POŁOŻENIE ZA POMOCĄ WSPÓŁRZEDNYCH GEOGRAFICZNYCH ORAZ POSTAWOWE PARAMETRY CHARAKTERYZUJĄCE TO URZĄDZENIE I WARUNKI JEGO WYKONANIA</w:t>
      </w:r>
      <w:bookmarkEnd w:id="26"/>
    </w:p>
    <w:p w:rsidR="002F1382" w:rsidRPr="005C6F21" w:rsidRDefault="002F1382" w:rsidP="002F1382">
      <w:pPr>
        <w:spacing w:line="360" w:lineRule="auto"/>
        <w:ind w:firstLine="708"/>
        <w:rPr>
          <w:sz w:val="22"/>
          <w:szCs w:val="22"/>
        </w:rPr>
      </w:pPr>
      <w:r w:rsidRPr="005C6F21">
        <w:rPr>
          <w:sz w:val="22"/>
          <w:szCs w:val="22"/>
        </w:rPr>
        <w:t xml:space="preserve">Teren objęty pozwoleniem </w:t>
      </w:r>
      <w:r w:rsidR="00D31110">
        <w:rPr>
          <w:sz w:val="22"/>
          <w:szCs w:val="22"/>
        </w:rPr>
        <w:t>obejmuje</w:t>
      </w:r>
      <w:r w:rsidRPr="005C6F21">
        <w:rPr>
          <w:sz w:val="22"/>
          <w:szCs w:val="22"/>
        </w:rPr>
        <w:t xml:space="preserve"> </w:t>
      </w:r>
      <w:r w:rsidR="00942BD9">
        <w:rPr>
          <w:sz w:val="22"/>
          <w:szCs w:val="22"/>
        </w:rPr>
        <w:t>działk</w:t>
      </w:r>
      <w:r w:rsidR="005F30F4">
        <w:rPr>
          <w:sz w:val="22"/>
          <w:szCs w:val="22"/>
        </w:rPr>
        <w:t>i</w:t>
      </w:r>
      <w:r w:rsidR="00942BD9">
        <w:rPr>
          <w:sz w:val="22"/>
          <w:szCs w:val="22"/>
        </w:rPr>
        <w:t xml:space="preserve"> </w:t>
      </w:r>
      <w:r w:rsidRPr="005C6F21">
        <w:rPr>
          <w:sz w:val="22"/>
          <w:szCs w:val="22"/>
        </w:rPr>
        <w:t xml:space="preserve">w miejscowości </w:t>
      </w:r>
      <w:r w:rsidR="005F30F4">
        <w:rPr>
          <w:sz w:val="22"/>
          <w:szCs w:val="22"/>
        </w:rPr>
        <w:t>Bobowa</w:t>
      </w:r>
      <w:r w:rsidR="00F01B35">
        <w:rPr>
          <w:sz w:val="22"/>
          <w:szCs w:val="22"/>
        </w:rPr>
        <w:t xml:space="preserve"> i Siedliska</w:t>
      </w:r>
      <w:r w:rsidRPr="005C6F21">
        <w:rPr>
          <w:sz w:val="22"/>
          <w:szCs w:val="22"/>
        </w:rPr>
        <w:t xml:space="preserve">, </w:t>
      </w:r>
      <w:r w:rsidR="00D31110">
        <w:rPr>
          <w:sz w:val="22"/>
          <w:szCs w:val="22"/>
        </w:rPr>
        <w:t xml:space="preserve">woj. </w:t>
      </w:r>
      <w:r w:rsidR="005F30F4">
        <w:rPr>
          <w:sz w:val="22"/>
          <w:szCs w:val="22"/>
        </w:rPr>
        <w:t>małopolskie</w:t>
      </w:r>
      <w:r w:rsidR="00D31110">
        <w:rPr>
          <w:sz w:val="22"/>
          <w:szCs w:val="22"/>
        </w:rPr>
        <w:t xml:space="preserve">. </w:t>
      </w:r>
    </w:p>
    <w:p w:rsidR="00F01B35" w:rsidRPr="002F6018" w:rsidRDefault="00F01B35" w:rsidP="00F01B35">
      <w:pPr>
        <w:spacing w:line="360" w:lineRule="auto"/>
        <w:ind w:firstLine="708"/>
        <w:rPr>
          <w:sz w:val="22"/>
          <w:szCs w:val="22"/>
        </w:rPr>
      </w:pPr>
      <w:r w:rsidRPr="002F6018">
        <w:rPr>
          <w:sz w:val="22"/>
        </w:rPr>
        <w:t xml:space="preserve">W rejonie tym </w:t>
      </w:r>
      <w:r>
        <w:rPr>
          <w:sz w:val="22"/>
        </w:rPr>
        <w:t>istniej</w:t>
      </w:r>
      <w:r w:rsidR="00D953EF">
        <w:rPr>
          <w:sz w:val="22"/>
        </w:rPr>
        <w:t>e</w:t>
      </w:r>
      <w:r>
        <w:rPr>
          <w:sz w:val="22"/>
        </w:rPr>
        <w:t xml:space="preserve"> czynn</w:t>
      </w:r>
      <w:r w:rsidR="00D953EF">
        <w:rPr>
          <w:sz w:val="22"/>
        </w:rPr>
        <w:t>a</w:t>
      </w:r>
      <w:r>
        <w:rPr>
          <w:sz w:val="22"/>
        </w:rPr>
        <w:t xml:space="preserve"> </w:t>
      </w:r>
      <w:r w:rsidR="00D953EF">
        <w:rPr>
          <w:sz w:val="22"/>
        </w:rPr>
        <w:t>sieć kanalizacji sanitarnej</w:t>
      </w:r>
      <w:r>
        <w:rPr>
          <w:sz w:val="22"/>
        </w:rPr>
        <w:t xml:space="preserve"> </w:t>
      </w:r>
      <w:r w:rsidRPr="002F6018">
        <w:rPr>
          <w:sz w:val="22"/>
        </w:rPr>
        <w:t xml:space="preserve">a projektowana sieć </w:t>
      </w:r>
      <w:r w:rsidR="00D953EF">
        <w:rPr>
          <w:sz w:val="22"/>
        </w:rPr>
        <w:t>kanalizacji sanitarnej</w:t>
      </w:r>
      <w:r w:rsidRPr="002F6018">
        <w:rPr>
          <w:sz w:val="22"/>
        </w:rPr>
        <w:t xml:space="preserve"> będzie stanowić odcinki odgałęźne</w:t>
      </w:r>
      <w:r w:rsidR="00D953EF">
        <w:rPr>
          <w:sz w:val="22"/>
        </w:rPr>
        <w:t>. Przewiduje się wykonanie wpięcia</w:t>
      </w:r>
      <w:r w:rsidRPr="002F6018">
        <w:rPr>
          <w:sz w:val="22"/>
        </w:rPr>
        <w:t xml:space="preserve"> do przedmiotowej</w:t>
      </w:r>
      <w:r>
        <w:rPr>
          <w:sz w:val="22"/>
        </w:rPr>
        <w:t xml:space="preserve"> sieci</w:t>
      </w:r>
      <w:r w:rsidR="00D953EF">
        <w:rPr>
          <w:sz w:val="22"/>
        </w:rPr>
        <w:t xml:space="preserve"> kanalizacyjnej poprzez istniejącą studzienkę w rejonie torów kolejowych</w:t>
      </w:r>
      <w:r>
        <w:rPr>
          <w:sz w:val="22"/>
        </w:rPr>
        <w:t xml:space="preserve">. </w:t>
      </w:r>
      <w:r>
        <w:rPr>
          <w:sz w:val="22"/>
          <w:szCs w:val="22"/>
        </w:rPr>
        <w:t xml:space="preserve">Sieć </w:t>
      </w:r>
      <w:r w:rsidR="00D953EF">
        <w:rPr>
          <w:sz w:val="22"/>
          <w:szCs w:val="22"/>
        </w:rPr>
        <w:t>kanalizacji sanitarnej</w:t>
      </w:r>
      <w:r>
        <w:rPr>
          <w:sz w:val="22"/>
          <w:szCs w:val="22"/>
        </w:rPr>
        <w:t xml:space="preserve"> projektuje się o średnicach</w:t>
      </w:r>
      <w:r w:rsidRPr="005D7926">
        <w:rPr>
          <w:sz w:val="22"/>
          <w:szCs w:val="22"/>
        </w:rPr>
        <w:t xml:space="preserve"> Ø</w:t>
      </w:r>
      <w:r w:rsidR="00D953EF">
        <w:rPr>
          <w:sz w:val="22"/>
          <w:szCs w:val="22"/>
        </w:rPr>
        <w:t>200</w:t>
      </w:r>
      <w:r>
        <w:rPr>
          <w:sz w:val="22"/>
          <w:szCs w:val="22"/>
        </w:rPr>
        <w:t xml:space="preserve"> mm</w:t>
      </w:r>
      <w:r w:rsidRPr="005D7926">
        <w:rPr>
          <w:sz w:val="22"/>
          <w:szCs w:val="22"/>
        </w:rPr>
        <w:t>.</w:t>
      </w:r>
      <w:r>
        <w:rPr>
          <w:sz w:val="22"/>
          <w:szCs w:val="22"/>
        </w:rPr>
        <w:t xml:space="preserve"> Przewiduje się wykonanie przekroczeń potoków i rowów metodą przewiertu w rurze ochronnej.</w:t>
      </w:r>
    </w:p>
    <w:p w:rsidR="002F1382" w:rsidRDefault="002F1382" w:rsidP="002F1382">
      <w:pPr>
        <w:spacing w:line="360" w:lineRule="auto"/>
        <w:ind w:firstLine="708"/>
        <w:rPr>
          <w:sz w:val="22"/>
          <w:szCs w:val="22"/>
        </w:rPr>
      </w:pPr>
      <w:r>
        <w:rPr>
          <w:sz w:val="22"/>
          <w:szCs w:val="22"/>
        </w:rPr>
        <w:t xml:space="preserve">Budowa sieci </w:t>
      </w:r>
      <w:r w:rsidR="00D17AC7">
        <w:rPr>
          <w:sz w:val="22"/>
          <w:szCs w:val="22"/>
        </w:rPr>
        <w:t>kanalizacji sanitarnej</w:t>
      </w:r>
      <w:r>
        <w:rPr>
          <w:sz w:val="22"/>
          <w:szCs w:val="22"/>
        </w:rPr>
        <w:t xml:space="preserve"> nie spowoduje zmian warunków przepływu wód, ponieważ nie występują studzienki.</w:t>
      </w:r>
    </w:p>
    <w:p w:rsidR="002F1382" w:rsidRDefault="002F1382" w:rsidP="002F1382">
      <w:pPr>
        <w:spacing w:line="360" w:lineRule="auto"/>
        <w:ind w:firstLine="708"/>
        <w:rPr>
          <w:sz w:val="22"/>
          <w:szCs w:val="22"/>
        </w:rPr>
      </w:pPr>
      <w:r>
        <w:rPr>
          <w:sz w:val="22"/>
          <w:szCs w:val="22"/>
        </w:rPr>
        <w:t>Warunkiem niezbędnym dla ochrony przed powodzią jest:</w:t>
      </w:r>
    </w:p>
    <w:p w:rsidR="002F1382" w:rsidRDefault="002F1382" w:rsidP="002F1382">
      <w:pPr>
        <w:spacing w:line="360" w:lineRule="auto"/>
        <w:ind w:firstLine="708"/>
        <w:rPr>
          <w:sz w:val="22"/>
          <w:szCs w:val="22"/>
        </w:rPr>
      </w:pPr>
      <w:r>
        <w:rPr>
          <w:sz w:val="22"/>
          <w:szCs w:val="22"/>
        </w:rPr>
        <w:t>1) Prace prowadzić poza okresem zagrożenia powodziowego</w:t>
      </w:r>
    </w:p>
    <w:p w:rsidR="002F1382" w:rsidRDefault="002F1382" w:rsidP="002F1382">
      <w:pPr>
        <w:spacing w:line="360" w:lineRule="auto"/>
        <w:ind w:firstLine="708"/>
        <w:rPr>
          <w:sz w:val="22"/>
          <w:szCs w:val="22"/>
        </w:rPr>
      </w:pPr>
      <w:r>
        <w:rPr>
          <w:sz w:val="22"/>
          <w:szCs w:val="22"/>
        </w:rPr>
        <w:t>2) Po zakończeniu prac należy uporządkować teren robót.</w:t>
      </w:r>
    </w:p>
    <w:p w:rsidR="00374F83" w:rsidRDefault="00374F83" w:rsidP="002F1382">
      <w:pPr>
        <w:spacing w:line="360" w:lineRule="auto"/>
        <w:ind w:firstLine="708"/>
        <w:rPr>
          <w:sz w:val="22"/>
          <w:szCs w:val="22"/>
        </w:rPr>
      </w:pPr>
    </w:p>
    <w:p w:rsidR="00374F83" w:rsidRPr="005D7926" w:rsidRDefault="00374F83" w:rsidP="002F1382">
      <w:pPr>
        <w:spacing w:line="360" w:lineRule="auto"/>
        <w:ind w:firstLine="708"/>
        <w:rPr>
          <w:sz w:val="22"/>
          <w:szCs w:val="22"/>
        </w:rPr>
      </w:pPr>
      <w:r>
        <w:rPr>
          <w:sz w:val="22"/>
          <w:szCs w:val="22"/>
        </w:rPr>
        <w:t xml:space="preserve">Na wszystkie przekroczenia cieków dla w/w inwestycji zostało wydane Pozwolenie Wodnoprawne -DECYZJA </w:t>
      </w:r>
      <w:r w:rsidRPr="00374F83">
        <w:rPr>
          <w:sz w:val="22"/>
          <w:szCs w:val="22"/>
        </w:rPr>
        <w:t>pismo: KR.ZUZ.3.4210.711.2020.KS z dnia 19.01.2021r.</w:t>
      </w:r>
      <w:r>
        <w:rPr>
          <w:sz w:val="22"/>
          <w:szCs w:val="22"/>
        </w:rPr>
        <w:t xml:space="preserve"> Ze względu na brak możliwości wykonania przekroczenia nr 3 potoku Grochowa w km 1+846 spowodowanym </w:t>
      </w:r>
      <w:r w:rsidRPr="00374F83">
        <w:rPr>
          <w:sz w:val="22"/>
          <w:szCs w:val="22"/>
        </w:rPr>
        <w:t>brak</w:t>
      </w:r>
      <w:r>
        <w:rPr>
          <w:sz w:val="22"/>
          <w:szCs w:val="22"/>
        </w:rPr>
        <w:t>iem</w:t>
      </w:r>
      <w:r w:rsidRPr="00374F83">
        <w:rPr>
          <w:sz w:val="22"/>
          <w:szCs w:val="22"/>
        </w:rPr>
        <w:t xml:space="preserve"> zgód mieszkańców</w:t>
      </w:r>
      <w:r>
        <w:rPr>
          <w:sz w:val="22"/>
          <w:szCs w:val="22"/>
        </w:rPr>
        <w:t xml:space="preserve"> została zmieniona trasa przebiegu projektowanej sieci kanalizacji sanitarnej, a co za tym idzie również lokalizacja przekroczenia potoku Grochowa. W związku z czym występujemy o pozwolenie wodnoprawne na wykonanie przekroczenia siecią kanalizacji sanitarnej w nowej lokalizacji – km 2+026.</w:t>
      </w:r>
    </w:p>
    <w:p w:rsidR="00CC5AC0" w:rsidRPr="001C5D74" w:rsidRDefault="002F1382" w:rsidP="00B306CE">
      <w:pPr>
        <w:pStyle w:val="Nagwek1"/>
        <w:numPr>
          <w:ilvl w:val="1"/>
          <w:numId w:val="8"/>
        </w:numPr>
        <w:rPr>
          <w:color w:val="000000"/>
        </w:rPr>
      </w:pPr>
      <w:bookmarkStart w:id="27" w:name="_Toc114051841"/>
      <w:r>
        <w:rPr>
          <w:color w:val="000000"/>
        </w:rPr>
        <w:t>PODSTAWOWE PARAMETRY</w:t>
      </w:r>
      <w:bookmarkEnd w:id="27"/>
    </w:p>
    <w:p w:rsidR="00CC5AC0" w:rsidRPr="00796385" w:rsidRDefault="00CC5AC0" w:rsidP="00980062">
      <w:pPr>
        <w:rPr>
          <w:sz w:val="22"/>
          <w:szCs w:val="22"/>
          <w:u w:val="single"/>
        </w:rPr>
      </w:pPr>
      <w:r w:rsidRPr="00796385">
        <w:rPr>
          <w:sz w:val="22"/>
          <w:szCs w:val="22"/>
          <w:u w:val="single"/>
        </w:rPr>
        <w:t>Wykonanie przekroczenia ciek</w:t>
      </w:r>
      <w:r w:rsidR="00A96157">
        <w:rPr>
          <w:sz w:val="22"/>
          <w:szCs w:val="22"/>
          <w:u w:val="single"/>
        </w:rPr>
        <w:t>u</w:t>
      </w:r>
      <w:r w:rsidRPr="00796385">
        <w:rPr>
          <w:sz w:val="22"/>
          <w:szCs w:val="22"/>
          <w:u w:val="single"/>
        </w:rPr>
        <w:t xml:space="preserve"> poza terenami zalewowymi</w:t>
      </w:r>
    </w:p>
    <w:p w:rsidR="00CC5AC0" w:rsidRPr="002F6018" w:rsidRDefault="00CC5AC0" w:rsidP="00CC5AC0">
      <w:pPr>
        <w:ind w:left="1080"/>
        <w:rPr>
          <w:color w:val="FF0000"/>
          <w:sz w:val="22"/>
          <w:szCs w:val="22"/>
          <w:u w:val="single"/>
        </w:rPr>
      </w:pPr>
      <w:r w:rsidRPr="002F6018">
        <w:rPr>
          <w:color w:val="FF0000"/>
          <w:sz w:val="22"/>
          <w:szCs w:val="22"/>
          <w:u w:val="single"/>
        </w:rPr>
        <w:t xml:space="preserve"> </w:t>
      </w:r>
    </w:p>
    <w:p w:rsidR="00CC5AC0" w:rsidRPr="00796385" w:rsidRDefault="00CC5AC0" w:rsidP="00CC5AC0">
      <w:pPr>
        <w:spacing w:line="360" w:lineRule="auto"/>
        <w:ind w:firstLine="360"/>
        <w:rPr>
          <w:sz w:val="22"/>
          <w:szCs w:val="22"/>
        </w:rPr>
      </w:pPr>
      <w:r w:rsidRPr="00796385">
        <w:rPr>
          <w:sz w:val="22"/>
          <w:szCs w:val="22"/>
        </w:rPr>
        <w:t>Przekroczen</w:t>
      </w:r>
      <w:r w:rsidR="00A96157">
        <w:rPr>
          <w:sz w:val="22"/>
          <w:szCs w:val="22"/>
        </w:rPr>
        <w:t>ie</w:t>
      </w:r>
      <w:r w:rsidRPr="00796385">
        <w:rPr>
          <w:sz w:val="22"/>
          <w:szCs w:val="22"/>
        </w:rPr>
        <w:t xml:space="preserve"> potok</w:t>
      </w:r>
      <w:r w:rsidR="00A96157">
        <w:rPr>
          <w:sz w:val="22"/>
          <w:szCs w:val="22"/>
        </w:rPr>
        <w:t>u Grochowa</w:t>
      </w:r>
      <w:r w:rsidRPr="00796385">
        <w:rPr>
          <w:sz w:val="22"/>
          <w:szCs w:val="22"/>
        </w:rPr>
        <w:t xml:space="preserve"> </w:t>
      </w:r>
      <w:r>
        <w:rPr>
          <w:sz w:val="22"/>
          <w:szCs w:val="22"/>
        </w:rPr>
        <w:t>poza terenami</w:t>
      </w:r>
      <w:r w:rsidRPr="00796385">
        <w:rPr>
          <w:sz w:val="22"/>
          <w:szCs w:val="22"/>
        </w:rPr>
        <w:t xml:space="preserve"> zalewowy</w:t>
      </w:r>
      <w:r>
        <w:rPr>
          <w:sz w:val="22"/>
          <w:szCs w:val="22"/>
        </w:rPr>
        <w:t>mi</w:t>
      </w:r>
      <w:r w:rsidRPr="00796385">
        <w:rPr>
          <w:sz w:val="22"/>
          <w:szCs w:val="22"/>
        </w:rPr>
        <w:t xml:space="preserve"> projektujemy metodą przewiertu w rurze ochronnej wykonanego wiertnicą </w:t>
      </w:r>
      <w:r w:rsidR="00D953EF">
        <w:rPr>
          <w:sz w:val="22"/>
          <w:szCs w:val="22"/>
        </w:rPr>
        <w:t>w komorach przewiertowych</w:t>
      </w:r>
      <w:r w:rsidRPr="00796385">
        <w:rPr>
          <w:sz w:val="22"/>
          <w:szCs w:val="22"/>
        </w:rPr>
        <w:t>.</w:t>
      </w:r>
    </w:p>
    <w:p w:rsidR="00B306CE" w:rsidRPr="00796385" w:rsidRDefault="00CC5AC0" w:rsidP="006F1456">
      <w:pPr>
        <w:spacing w:line="360" w:lineRule="auto"/>
        <w:ind w:firstLine="360"/>
        <w:rPr>
          <w:sz w:val="22"/>
          <w:szCs w:val="22"/>
        </w:rPr>
      </w:pPr>
      <w:r w:rsidRPr="00796385">
        <w:rPr>
          <w:sz w:val="22"/>
          <w:szCs w:val="22"/>
        </w:rPr>
        <w:t>W celu podłączenia z siecią zostaną wykonane komory, które po wykonaniu robót instalacyjnych zostaną zasypane i zlikwidowane.</w:t>
      </w:r>
    </w:p>
    <w:p w:rsidR="00A07008" w:rsidRDefault="00A07008" w:rsidP="00A07008">
      <w:pPr>
        <w:spacing w:line="300" w:lineRule="auto"/>
        <w:ind w:left="1134"/>
        <w:rPr>
          <w:b/>
          <w:sz w:val="22"/>
          <w:szCs w:val="22"/>
          <w:u w:val="single"/>
        </w:rPr>
      </w:pPr>
    </w:p>
    <w:p w:rsidR="00980062" w:rsidRPr="001D7988" w:rsidRDefault="00DE6074" w:rsidP="00374F83">
      <w:pPr>
        <w:spacing w:line="300" w:lineRule="auto"/>
        <w:rPr>
          <w:b/>
          <w:sz w:val="22"/>
          <w:szCs w:val="22"/>
          <w:u w:val="single"/>
        </w:rPr>
      </w:pPr>
      <w:r w:rsidRPr="00DE6074">
        <w:rPr>
          <w:b/>
          <w:sz w:val="22"/>
          <w:szCs w:val="22"/>
          <w:u w:val="single"/>
        </w:rPr>
        <w:t xml:space="preserve">Przekroczenie nr 3 Potoku Grochowa w km 2+023 – dz. nr </w:t>
      </w:r>
      <w:proofErr w:type="spellStart"/>
      <w:r w:rsidRPr="00DE6074">
        <w:rPr>
          <w:b/>
          <w:sz w:val="22"/>
          <w:szCs w:val="22"/>
          <w:u w:val="single"/>
        </w:rPr>
        <w:t>ewid</w:t>
      </w:r>
      <w:proofErr w:type="spellEnd"/>
      <w:r w:rsidRPr="00DE6074">
        <w:rPr>
          <w:b/>
          <w:sz w:val="22"/>
          <w:szCs w:val="22"/>
          <w:u w:val="single"/>
        </w:rPr>
        <w:t xml:space="preserve">. 493/6, 397 </w:t>
      </w:r>
      <w:proofErr w:type="spellStart"/>
      <w:r w:rsidRPr="00DE6074">
        <w:rPr>
          <w:b/>
          <w:sz w:val="22"/>
          <w:szCs w:val="22"/>
          <w:u w:val="single"/>
        </w:rPr>
        <w:t>obr</w:t>
      </w:r>
      <w:proofErr w:type="spellEnd"/>
      <w:r w:rsidRPr="00DE6074">
        <w:rPr>
          <w:b/>
          <w:sz w:val="22"/>
          <w:szCs w:val="22"/>
          <w:u w:val="single"/>
        </w:rPr>
        <w:t xml:space="preserve">. 0001 Bobowa; 791, 779/5, 779/4, 779/9 </w:t>
      </w:r>
      <w:proofErr w:type="spellStart"/>
      <w:r w:rsidRPr="00DE6074">
        <w:rPr>
          <w:b/>
          <w:sz w:val="22"/>
          <w:szCs w:val="22"/>
          <w:u w:val="single"/>
        </w:rPr>
        <w:t>obr</w:t>
      </w:r>
      <w:proofErr w:type="spellEnd"/>
      <w:r w:rsidRPr="00DE6074">
        <w:rPr>
          <w:b/>
          <w:sz w:val="22"/>
          <w:szCs w:val="22"/>
          <w:u w:val="single"/>
        </w:rPr>
        <w:t>. 0005 Siedliska</w:t>
      </w:r>
      <w:r w:rsidR="0019697B" w:rsidRPr="001D7988">
        <w:rPr>
          <w:b/>
          <w:sz w:val="22"/>
          <w:szCs w:val="22"/>
          <w:u w:val="single"/>
        </w:rPr>
        <w:t xml:space="preserve"> </w:t>
      </w:r>
    </w:p>
    <w:p w:rsidR="00A07008" w:rsidRDefault="00A07008" w:rsidP="00A07008">
      <w:pPr>
        <w:spacing w:line="360" w:lineRule="auto"/>
      </w:pPr>
    </w:p>
    <w:p w:rsidR="00A07008" w:rsidRDefault="00A07008" w:rsidP="00A07008">
      <w:pPr>
        <w:spacing w:line="360" w:lineRule="auto"/>
        <w:ind w:left="426" w:firstLine="708"/>
      </w:pPr>
      <w:r>
        <w:t xml:space="preserve">- </w:t>
      </w:r>
      <w:proofErr w:type="spellStart"/>
      <w:r>
        <w:t>studz</w:t>
      </w:r>
      <w:proofErr w:type="spellEnd"/>
      <w:r>
        <w:t>. S39a – X: 5508445.166; Y: 7498051,276</w:t>
      </w:r>
    </w:p>
    <w:p w:rsidR="00382580" w:rsidRPr="00C76617" w:rsidRDefault="00A07008" w:rsidP="00A07008">
      <w:pPr>
        <w:spacing w:line="300" w:lineRule="auto"/>
        <w:ind w:left="426" w:firstLine="708"/>
        <w:rPr>
          <w:sz w:val="22"/>
        </w:rPr>
      </w:pPr>
      <w:r>
        <w:t xml:space="preserve">- </w:t>
      </w:r>
      <w:proofErr w:type="spellStart"/>
      <w:r>
        <w:t>studz</w:t>
      </w:r>
      <w:proofErr w:type="spellEnd"/>
      <w:r>
        <w:t>. S39b – X: 5508433.183; Y: 7498034,819</w:t>
      </w:r>
    </w:p>
    <w:p w:rsidR="00A07008" w:rsidRDefault="00A07008" w:rsidP="0037134A">
      <w:pPr>
        <w:spacing w:line="300" w:lineRule="auto"/>
        <w:ind w:firstLine="708"/>
        <w:rPr>
          <w:b/>
          <w:sz w:val="21"/>
          <w:szCs w:val="21"/>
        </w:rPr>
      </w:pPr>
    </w:p>
    <w:p w:rsidR="00367CFD" w:rsidRDefault="00367CFD" w:rsidP="00050B00">
      <w:pPr>
        <w:pStyle w:val="Nagwek1"/>
        <w:numPr>
          <w:ilvl w:val="1"/>
          <w:numId w:val="8"/>
        </w:numPr>
      </w:pPr>
      <w:bookmarkStart w:id="28" w:name="_Toc114051842"/>
      <w:r>
        <w:rPr>
          <w:color w:val="000000"/>
        </w:rPr>
        <w:t xml:space="preserve">PODSTAWOWE </w:t>
      </w:r>
      <w:r w:rsidRPr="00104687">
        <w:t>DANE CHARAKTERYZUJĄCE INWESTYCJĘ</w:t>
      </w:r>
      <w:bookmarkEnd w:id="28"/>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674"/>
        <w:gridCol w:w="6214"/>
        <w:gridCol w:w="2400"/>
      </w:tblGrid>
      <w:tr w:rsidR="00923EEB" w:rsidRPr="005E5297" w:rsidTr="00923EEB">
        <w:tc>
          <w:tcPr>
            <w:tcW w:w="363" w:type="pct"/>
            <w:tcBorders>
              <w:bottom w:val="single" w:sz="4" w:space="0" w:color="auto"/>
            </w:tcBorders>
            <w:shd w:val="clear" w:color="auto" w:fill="B3B3B3"/>
            <w:vAlign w:val="center"/>
          </w:tcPr>
          <w:p w:rsidR="00923EEB" w:rsidRPr="005E5297" w:rsidRDefault="00923EEB" w:rsidP="00C80259">
            <w:pPr>
              <w:jc w:val="center"/>
              <w:rPr>
                <w:rFonts w:eastAsia="Calibri"/>
                <w:b/>
                <w:color w:val="000000"/>
                <w:szCs w:val="22"/>
                <w:lang w:eastAsia="en-US"/>
              </w:rPr>
            </w:pPr>
            <w:r w:rsidRPr="005E5297">
              <w:rPr>
                <w:rFonts w:eastAsia="Calibri"/>
                <w:b/>
                <w:color w:val="000000"/>
                <w:szCs w:val="22"/>
                <w:lang w:eastAsia="en-US"/>
              </w:rPr>
              <w:t>Lp.</w:t>
            </w:r>
          </w:p>
        </w:tc>
        <w:tc>
          <w:tcPr>
            <w:tcW w:w="3345" w:type="pct"/>
            <w:tcBorders>
              <w:bottom w:val="single" w:sz="4" w:space="0" w:color="auto"/>
            </w:tcBorders>
            <w:shd w:val="clear" w:color="auto" w:fill="B3B3B3"/>
            <w:vAlign w:val="center"/>
          </w:tcPr>
          <w:p w:rsidR="00923EEB" w:rsidRPr="005E5297" w:rsidRDefault="00923EEB" w:rsidP="00C80259">
            <w:pPr>
              <w:jc w:val="center"/>
              <w:rPr>
                <w:rFonts w:eastAsia="Calibri"/>
                <w:b/>
                <w:color w:val="000000"/>
                <w:szCs w:val="22"/>
                <w:lang w:eastAsia="en-US"/>
              </w:rPr>
            </w:pPr>
            <w:r w:rsidRPr="005E5297">
              <w:rPr>
                <w:rFonts w:eastAsia="Calibri"/>
                <w:b/>
                <w:color w:val="000000"/>
                <w:szCs w:val="22"/>
                <w:lang w:eastAsia="en-US"/>
              </w:rPr>
              <w:t>Wyszczególnienie robót</w:t>
            </w:r>
          </w:p>
        </w:tc>
        <w:tc>
          <w:tcPr>
            <w:tcW w:w="1292" w:type="pct"/>
            <w:tcBorders>
              <w:bottom w:val="single" w:sz="4" w:space="0" w:color="auto"/>
            </w:tcBorders>
            <w:shd w:val="clear" w:color="auto" w:fill="B3B3B3"/>
            <w:vAlign w:val="center"/>
          </w:tcPr>
          <w:p w:rsidR="00923EEB" w:rsidRPr="005E5297" w:rsidRDefault="00923EEB" w:rsidP="00C80259">
            <w:pPr>
              <w:jc w:val="center"/>
              <w:rPr>
                <w:rFonts w:eastAsia="Calibri"/>
                <w:b/>
                <w:color w:val="000000"/>
                <w:szCs w:val="22"/>
                <w:lang w:eastAsia="en-US"/>
              </w:rPr>
            </w:pPr>
            <w:r>
              <w:rPr>
                <w:rFonts w:eastAsia="Calibri"/>
                <w:b/>
                <w:color w:val="000000"/>
                <w:szCs w:val="22"/>
                <w:lang w:eastAsia="en-US"/>
              </w:rPr>
              <w:t>Głębokość</w:t>
            </w:r>
          </w:p>
        </w:tc>
      </w:tr>
      <w:tr w:rsidR="00923EEB" w:rsidRPr="00A044C1" w:rsidTr="00923EEB">
        <w:trPr>
          <w:trHeight w:val="445"/>
        </w:trPr>
        <w:tc>
          <w:tcPr>
            <w:tcW w:w="363" w:type="pct"/>
            <w:tcBorders>
              <w:top w:val="single" w:sz="4" w:space="0" w:color="auto"/>
              <w:left w:val="single" w:sz="4" w:space="0" w:color="auto"/>
              <w:bottom w:val="single" w:sz="4" w:space="0" w:color="auto"/>
              <w:right w:val="single" w:sz="4" w:space="0" w:color="auto"/>
            </w:tcBorders>
            <w:vAlign w:val="center"/>
          </w:tcPr>
          <w:p w:rsidR="00923EEB" w:rsidRPr="0037134A" w:rsidRDefault="00A07008" w:rsidP="00C80259">
            <w:pPr>
              <w:ind w:firstLine="33"/>
              <w:jc w:val="center"/>
              <w:rPr>
                <w:rFonts w:eastAsia="Calibri"/>
                <w:b/>
                <w:color w:val="000000"/>
                <w:sz w:val="21"/>
                <w:szCs w:val="21"/>
                <w:lang w:eastAsia="en-US"/>
              </w:rPr>
            </w:pPr>
            <w:r>
              <w:rPr>
                <w:rFonts w:eastAsia="Calibri"/>
                <w:b/>
                <w:color w:val="000000"/>
                <w:sz w:val="21"/>
                <w:szCs w:val="21"/>
                <w:lang w:eastAsia="en-US"/>
              </w:rPr>
              <w:t>1</w:t>
            </w:r>
            <w:r w:rsidR="00923EEB" w:rsidRPr="0037134A">
              <w:rPr>
                <w:rFonts w:eastAsia="Calibri"/>
                <w:b/>
                <w:color w:val="000000"/>
                <w:sz w:val="21"/>
                <w:szCs w:val="21"/>
                <w:lang w:eastAsia="en-US"/>
              </w:rPr>
              <w:t>.</w:t>
            </w:r>
          </w:p>
        </w:tc>
        <w:tc>
          <w:tcPr>
            <w:tcW w:w="3345" w:type="pct"/>
            <w:tcBorders>
              <w:top w:val="single" w:sz="4" w:space="0" w:color="auto"/>
              <w:left w:val="single" w:sz="4" w:space="0" w:color="auto"/>
              <w:bottom w:val="single" w:sz="4" w:space="0" w:color="auto"/>
              <w:right w:val="single" w:sz="4" w:space="0" w:color="auto"/>
            </w:tcBorders>
            <w:vAlign w:val="center"/>
          </w:tcPr>
          <w:p w:rsidR="00923EEB" w:rsidRPr="0037134A" w:rsidRDefault="00923EEB" w:rsidP="00A07008">
            <w:pPr>
              <w:widowControl w:val="0"/>
              <w:numPr>
                <w:ilvl w:val="0"/>
                <w:numId w:val="28"/>
              </w:numPr>
              <w:autoSpaceDE w:val="0"/>
              <w:autoSpaceDN w:val="0"/>
              <w:adjustRightInd w:val="0"/>
              <w:ind w:left="0"/>
              <w:rPr>
                <w:rFonts w:eastAsia="Calibri"/>
                <w:sz w:val="21"/>
                <w:szCs w:val="21"/>
                <w:lang w:eastAsia="en-US"/>
              </w:rPr>
            </w:pPr>
            <w:r w:rsidRPr="0037134A">
              <w:rPr>
                <w:rFonts w:eastAsia="Calibri"/>
                <w:sz w:val="21"/>
                <w:szCs w:val="21"/>
                <w:lang w:eastAsia="en-US"/>
              </w:rPr>
              <w:t xml:space="preserve">Przekroczenie nr 3 potoku Grochowa </w:t>
            </w:r>
            <w:r w:rsidR="00CC509E">
              <w:rPr>
                <w:rFonts w:eastAsia="Calibri"/>
                <w:sz w:val="21"/>
                <w:szCs w:val="21"/>
                <w:lang w:eastAsia="en-US"/>
              </w:rPr>
              <w:t xml:space="preserve">w km 2+023 </w:t>
            </w:r>
            <w:r w:rsidRPr="0037134A">
              <w:rPr>
                <w:rFonts w:eastAsia="Calibri"/>
                <w:sz w:val="21"/>
                <w:szCs w:val="21"/>
                <w:lang w:eastAsia="en-US"/>
              </w:rPr>
              <w:t xml:space="preserve">metodą przewiertu siecią kanalizacji sanitarnej PVC-U Ø200 mm w rurze ochronnej PE HDØ350 mm o długości </w:t>
            </w:r>
            <w:r w:rsidR="00A07008">
              <w:rPr>
                <w:rFonts w:eastAsia="Calibri"/>
                <w:sz w:val="21"/>
                <w:szCs w:val="21"/>
                <w:lang w:eastAsia="en-US"/>
              </w:rPr>
              <w:t>20</w:t>
            </w:r>
            <w:r w:rsidRPr="0037134A">
              <w:rPr>
                <w:rFonts w:eastAsia="Calibri"/>
                <w:sz w:val="21"/>
                <w:szCs w:val="21"/>
                <w:lang w:eastAsia="en-US"/>
              </w:rPr>
              <w:t xml:space="preserve">,0 m </w:t>
            </w:r>
          </w:p>
        </w:tc>
        <w:tc>
          <w:tcPr>
            <w:tcW w:w="1292" w:type="pct"/>
            <w:tcBorders>
              <w:top w:val="single" w:sz="4" w:space="0" w:color="auto"/>
              <w:left w:val="single" w:sz="4" w:space="0" w:color="auto"/>
              <w:bottom w:val="single" w:sz="4" w:space="0" w:color="auto"/>
              <w:right w:val="single" w:sz="4" w:space="0" w:color="auto"/>
            </w:tcBorders>
            <w:vAlign w:val="center"/>
          </w:tcPr>
          <w:p w:rsidR="00923EEB" w:rsidRPr="0037134A" w:rsidRDefault="00923EEB" w:rsidP="00923EEB">
            <w:pPr>
              <w:jc w:val="center"/>
              <w:rPr>
                <w:rFonts w:eastAsia="Calibri"/>
                <w:sz w:val="21"/>
                <w:szCs w:val="21"/>
                <w:lang w:eastAsia="en-US"/>
              </w:rPr>
            </w:pPr>
            <w:r w:rsidRPr="0037134A">
              <w:rPr>
                <w:rFonts w:eastAsia="Calibri"/>
                <w:sz w:val="21"/>
                <w:szCs w:val="21"/>
                <w:lang w:eastAsia="en-US"/>
              </w:rPr>
              <w:t>Pod dnem – 1,</w:t>
            </w:r>
            <w:r w:rsidR="00CC509E">
              <w:rPr>
                <w:rFonts w:eastAsia="Calibri"/>
                <w:sz w:val="21"/>
                <w:szCs w:val="21"/>
                <w:lang w:eastAsia="en-US"/>
              </w:rPr>
              <w:t>25</w:t>
            </w:r>
            <w:r w:rsidRPr="0037134A">
              <w:rPr>
                <w:rFonts w:eastAsia="Calibri"/>
                <w:sz w:val="21"/>
                <w:szCs w:val="21"/>
                <w:lang w:eastAsia="en-US"/>
              </w:rPr>
              <w:t xml:space="preserve"> m</w:t>
            </w:r>
          </w:p>
          <w:p w:rsidR="00923EEB" w:rsidRPr="0037134A" w:rsidRDefault="00923EEB" w:rsidP="00923EEB">
            <w:pPr>
              <w:jc w:val="center"/>
              <w:rPr>
                <w:rFonts w:eastAsia="Calibri"/>
                <w:sz w:val="21"/>
                <w:szCs w:val="21"/>
                <w:lang w:eastAsia="en-US"/>
              </w:rPr>
            </w:pPr>
            <w:r w:rsidRPr="0037134A">
              <w:rPr>
                <w:rFonts w:eastAsia="Calibri"/>
                <w:sz w:val="21"/>
                <w:szCs w:val="21"/>
                <w:lang w:eastAsia="en-US"/>
              </w:rPr>
              <w:t>Studzienka S</w:t>
            </w:r>
            <w:r w:rsidR="00CC509E">
              <w:rPr>
                <w:rFonts w:eastAsia="Calibri"/>
                <w:sz w:val="21"/>
                <w:szCs w:val="21"/>
                <w:lang w:eastAsia="en-US"/>
              </w:rPr>
              <w:t>39a</w:t>
            </w:r>
            <w:r w:rsidRPr="0037134A">
              <w:rPr>
                <w:rFonts w:eastAsia="Calibri"/>
                <w:sz w:val="21"/>
                <w:szCs w:val="21"/>
                <w:lang w:eastAsia="en-US"/>
              </w:rPr>
              <w:t xml:space="preserve"> – </w:t>
            </w:r>
            <w:r w:rsidR="00CC509E">
              <w:rPr>
                <w:rFonts w:eastAsia="Calibri"/>
                <w:sz w:val="21"/>
                <w:szCs w:val="21"/>
                <w:lang w:eastAsia="en-US"/>
              </w:rPr>
              <w:t>2,16</w:t>
            </w:r>
            <w:r w:rsidRPr="0037134A">
              <w:rPr>
                <w:rFonts w:eastAsia="Calibri"/>
                <w:sz w:val="21"/>
                <w:szCs w:val="21"/>
                <w:lang w:eastAsia="en-US"/>
              </w:rPr>
              <w:t xml:space="preserve"> m</w:t>
            </w:r>
          </w:p>
          <w:p w:rsidR="00923EEB" w:rsidRPr="0037134A" w:rsidRDefault="00923EEB" w:rsidP="00CC509E">
            <w:pPr>
              <w:jc w:val="center"/>
              <w:rPr>
                <w:rFonts w:eastAsia="Calibri"/>
                <w:sz w:val="21"/>
                <w:szCs w:val="21"/>
                <w:lang w:eastAsia="en-US"/>
              </w:rPr>
            </w:pPr>
            <w:r w:rsidRPr="0037134A">
              <w:rPr>
                <w:rFonts w:eastAsia="Calibri"/>
                <w:sz w:val="21"/>
                <w:szCs w:val="21"/>
                <w:lang w:eastAsia="en-US"/>
              </w:rPr>
              <w:t>Studzienka S</w:t>
            </w:r>
            <w:r w:rsidR="00CC509E">
              <w:rPr>
                <w:rFonts w:eastAsia="Calibri"/>
                <w:sz w:val="21"/>
                <w:szCs w:val="21"/>
                <w:lang w:eastAsia="en-US"/>
              </w:rPr>
              <w:t>39b</w:t>
            </w:r>
            <w:r w:rsidRPr="0037134A">
              <w:rPr>
                <w:rFonts w:eastAsia="Calibri"/>
                <w:sz w:val="21"/>
                <w:szCs w:val="21"/>
                <w:lang w:eastAsia="en-US"/>
              </w:rPr>
              <w:t>– 3,</w:t>
            </w:r>
            <w:r w:rsidR="00CC509E">
              <w:rPr>
                <w:rFonts w:eastAsia="Calibri"/>
                <w:sz w:val="21"/>
                <w:szCs w:val="21"/>
                <w:lang w:eastAsia="en-US"/>
              </w:rPr>
              <w:t>11</w:t>
            </w:r>
            <w:r w:rsidRPr="0037134A">
              <w:rPr>
                <w:rFonts w:eastAsia="Calibri"/>
                <w:sz w:val="21"/>
                <w:szCs w:val="21"/>
                <w:lang w:eastAsia="en-US"/>
              </w:rPr>
              <w:t xml:space="preserve"> m</w:t>
            </w:r>
          </w:p>
        </w:tc>
      </w:tr>
    </w:tbl>
    <w:p w:rsidR="00367CFD" w:rsidRDefault="00367CFD" w:rsidP="00367CFD"/>
    <w:p w:rsidR="00851F83" w:rsidRPr="0037134A" w:rsidRDefault="00851F83" w:rsidP="00995D8F">
      <w:pPr>
        <w:spacing w:line="360" w:lineRule="auto"/>
        <w:ind w:firstLine="708"/>
        <w:rPr>
          <w:sz w:val="21"/>
          <w:szCs w:val="21"/>
        </w:rPr>
      </w:pPr>
      <w:r w:rsidRPr="0037134A">
        <w:rPr>
          <w:sz w:val="21"/>
          <w:szCs w:val="21"/>
        </w:rPr>
        <w:lastRenderedPageBreak/>
        <w:t>Sieć kanalizacji sanitarnej w zakresie średnic Ø160-200 mm wykonać z rur i kształtek PVC-U SN</w:t>
      </w:r>
      <w:r w:rsidR="00405D83" w:rsidRPr="0037134A">
        <w:rPr>
          <w:sz w:val="21"/>
          <w:szCs w:val="21"/>
        </w:rPr>
        <w:t>12</w:t>
      </w:r>
      <w:r w:rsidRPr="0037134A">
        <w:rPr>
          <w:sz w:val="21"/>
          <w:szCs w:val="21"/>
        </w:rPr>
        <w:t xml:space="preserve"> SDR34 wykonanych z litego materiału, o gładkiej powierzchni wewnętrznej i zewnętrznej wykonana z tego samego materiału </w:t>
      </w:r>
      <w:r w:rsidR="00CC509E">
        <w:rPr>
          <w:sz w:val="21"/>
          <w:szCs w:val="21"/>
        </w:rPr>
        <w:br/>
      </w:r>
      <w:r w:rsidRPr="0037134A">
        <w:rPr>
          <w:sz w:val="21"/>
          <w:szCs w:val="21"/>
        </w:rPr>
        <w:t xml:space="preserve">w całym przekroju ścianki. System rur i kształtek musi być wyposażony w gumową uszczelkę wargową zintegrowaną </w:t>
      </w:r>
      <w:r w:rsidR="00CC509E">
        <w:rPr>
          <w:sz w:val="21"/>
          <w:szCs w:val="21"/>
        </w:rPr>
        <w:br/>
      </w:r>
      <w:r w:rsidRPr="0037134A">
        <w:rPr>
          <w:sz w:val="21"/>
          <w:szCs w:val="21"/>
        </w:rPr>
        <w:t xml:space="preserve">w kielichu z pierścieniem z polipropylenu, olejoodporna montowaną przez producenta. Szczelność min. 2,5 </w:t>
      </w:r>
      <w:proofErr w:type="spellStart"/>
      <w:r w:rsidRPr="0037134A">
        <w:rPr>
          <w:sz w:val="21"/>
          <w:szCs w:val="21"/>
        </w:rPr>
        <w:t>bara</w:t>
      </w:r>
      <w:proofErr w:type="spellEnd"/>
      <w:r w:rsidRPr="0037134A">
        <w:rPr>
          <w:sz w:val="21"/>
          <w:szCs w:val="21"/>
        </w:rPr>
        <w:t>. System o średnicach i</w:t>
      </w:r>
      <w:r w:rsidR="00405D83" w:rsidRPr="0037134A">
        <w:rPr>
          <w:sz w:val="21"/>
          <w:szCs w:val="21"/>
        </w:rPr>
        <w:t xml:space="preserve"> grubości ścianek: DN/OD 160x5,5; DN/OD 200x6,6</w:t>
      </w:r>
      <w:r w:rsidRPr="0037134A">
        <w:rPr>
          <w:sz w:val="21"/>
          <w:szCs w:val="21"/>
        </w:rPr>
        <w:t xml:space="preserve">. Sztywność rur i kształtek SN </w:t>
      </w:r>
      <w:r w:rsidR="00405D83" w:rsidRPr="0037134A">
        <w:rPr>
          <w:sz w:val="21"/>
          <w:szCs w:val="21"/>
        </w:rPr>
        <w:t xml:space="preserve">12 </w:t>
      </w:r>
      <w:proofErr w:type="spellStart"/>
      <w:r w:rsidRPr="0037134A">
        <w:rPr>
          <w:sz w:val="21"/>
          <w:szCs w:val="21"/>
        </w:rPr>
        <w:t>kN</w:t>
      </w:r>
      <w:proofErr w:type="spellEnd"/>
      <w:r w:rsidRPr="0037134A">
        <w:rPr>
          <w:sz w:val="21"/>
          <w:szCs w:val="21"/>
        </w:rPr>
        <w:t>/m²; SDR 34; SLW 60. Kształtki od DN/OD 160 do DN/OD 200 muszą być produkowane metodą wtrysku bezpośredniego. Kształtki od DN/OD 160 do DN/OD 200 muszą być odporne na badanie płukanie przy ciśnieniu min. 180 bar w teście stacjonarnym. Rury i kształtki muszą posiadać Aprobatę Techniczną ITB. Zastosowane rury, kształtki muszą być ze sobą kompatybilne</w:t>
      </w:r>
      <w:r w:rsidR="0037134A">
        <w:rPr>
          <w:sz w:val="21"/>
          <w:szCs w:val="21"/>
        </w:rPr>
        <w:t xml:space="preserve">, a więc stanowić jeden system </w:t>
      </w:r>
      <w:r w:rsidRPr="0037134A">
        <w:rPr>
          <w:sz w:val="21"/>
          <w:szCs w:val="21"/>
        </w:rPr>
        <w:t xml:space="preserve">i  być projektowane i wytwarzane przez jednego producenta (ze względu na różnice w tolerancji wykonania). Rury lite PVC-U o średnicy od Ø200 mm znakowane są również od wewnątrz co umożliwia identyfikację podczas inspekcji telewizyjnej. Wewnętrzny napis zawiera: logo i nazwę producenta, surowiec, średnicę rury x grubość ścianki, sztywność SN, rodzaj rury, przeznaczenie. Rury PVC-U wraz z uszczelkami posiadają wysoką odporność chemiczną na działanie wielu substancji chemicznych w zakresie </w:t>
      </w:r>
      <w:proofErr w:type="spellStart"/>
      <w:r w:rsidRPr="0037134A">
        <w:rPr>
          <w:sz w:val="21"/>
          <w:szCs w:val="21"/>
        </w:rPr>
        <w:t>pH</w:t>
      </w:r>
      <w:proofErr w:type="spellEnd"/>
      <w:r w:rsidRPr="0037134A">
        <w:rPr>
          <w:sz w:val="21"/>
          <w:szCs w:val="21"/>
        </w:rPr>
        <w:t xml:space="preserve"> 2 (kwasy) - </w:t>
      </w:r>
      <w:proofErr w:type="spellStart"/>
      <w:r w:rsidRPr="0037134A">
        <w:rPr>
          <w:sz w:val="21"/>
          <w:szCs w:val="21"/>
        </w:rPr>
        <w:t>pH</w:t>
      </w:r>
      <w:proofErr w:type="spellEnd"/>
      <w:r w:rsidRPr="0037134A">
        <w:rPr>
          <w:sz w:val="21"/>
          <w:szCs w:val="21"/>
        </w:rPr>
        <w:t xml:space="preserve"> 12 (zasady).</w:t>
      </w:r>
    </w:p>
    <w:p w:rsidR="00851F83" w:rsidRPr="0037134A" w:rsidRDefault="00851F83" w:rsidP="00851F83">
      <w:pPr>
        <w:rPr>
          <w:b/>
          <w:bCs/>
          <w:color w:val="000000"/>
          <w:sz w:val="22"/>
        </w:rPr>
      </w:pPr>
      <w:r w:rsidRPr="0037134A">
        <w:rPr>
          <w:b/>
          <w:bCs/>
          <w:color w:val="000000"/>
          <w:sz w:val="22"/>
        </w:rPr>
        <w:t>CECHY CHARAKTERYSTYCZNE RUR I KSZTAŁTEK PRODUKOWANYCH PRZEZ TEGO SAMEGO PRODUCENTA – DLA SYSTEMU GRAWITACYJNEGO</w:t>
      </w:r>
    </w:p>
    <w:p w:rsidR="00851F83" w:rsidRPr="0037134A" w:rsidRDefault="00851F83" w:rsidP="00851F83">
      <w:pPr>
        <w:numPr>
          <w:ilvl w:val="0"/>
          <w:numId w:val="40"/>
        </w:numPr>
        <w:spacing w:after="200" w:line="300" w:lineRule="auto"/>
        <w:ind w:left="714" w:hanging="357"/>
        <w:contextualSpacing/>
        <w:jc w:val="left"/>
        <w:rPr>
          <w:color w:val="000000"/>
          <w:sz w:val="21"/>
          <w:szCs w:val="21"/>
        </w:rPr>
      </w:pPr>
      <w:r w:rsidRPr="0037134A">
        <w:rPr>
          <w:color w:val="000000"/>
          <w:sz w:val="21"/>
          <w:szCs w:val="21"/>
        </w:rPr>
        <w:t xml:space="preserve">Nazwa: PVC-U </w:t>
      </w:r>
    </w:p>
    <w:p w:rsidR="00851F83" w:rsidRPr="0037134A" w:rsidRDefault="00851F83" w:rsidP="00851F83">
      <w:pPr>
        <w:numPr>
          <w:ilvl w:val="0"/>
          <w:numId w:val="40"/>
        </w:numPr>
        <w:spacing w:after="200" w:line="300" w:lineRule="auto"/>
        <w:ind w:left="714" w:hanging="357"/>
        <w:contextualSpacing/>
        <w:jc w:val="left"/>
        <w:rPr>
          <w:color w:val="000000"/>
          <w:sz w:val="21"/>
          <w:szCs w:val="21"/>
        </w:rPr>
      </w:pPr>
      <w:r w:rsidRPr="0037134A">
        <w:rPr>
          <w:color w:val="000000"/>
          <w:sz w:val="21"/>
          <w:szCs w:val="21"/>
        </w:rPr>
        <w:t xml:space="preserve">Typ: SN </w:t>
      </w:r>
      <w:r w:rsidR="00405D83" w:rsidRPr="0037134A">
        <w:rPr>
          <w:color w:val="000000"/>
          <w:sz w:val="21"/>
          <w:szCs w:val="21"/>
        </w:rPr>
        <w:t>12</w:t>
      </w:r>
      <w:r w:rsidRPr="0037134A">
        <w:rPr>
          <w:color w:val="000000"/>
          <w:sz w:val="21"/>
          <w:szCs w:val="21"/>
        </w:rPr>
        <w:t>, SDR 34.</w:t>
      </w:r>
    </w:p>
    <w:p w:rsidR="00851F83" w:rsidRPr="0037134A" w:rsidRDefault="00851F83" w:rsidP="00851F83">
      <w:pPr>
        <w:numPr>
          <w:ilvl w:val="0"/>
          <w:numId w:val="40"/>
        </w:numPr>
        <w:spacing w:after="200" w:line="300" w:lineRule="auto"/>
        <w:ind w:left="714" w:hanging="357"/>
        <w:contextualSpacing/>
        <w:jc w:val="left"/>
        <w:rPr>
          <w:color w:val="000000"/>
          <w:sz w:val="21"/>
          <w:szCs w:val="21"/>
        </w:rPr>
      </w:pPr>
      <w:r w:rsidRPr="0037134A">
        <w:rPr>
          <w:color w:val="000000"/>
          <w:sz w:val="21"/>
          <w:szCs w:val="21"/>
        </w:rPr>
        <w:t>Przykrycie: od 0,5 m do 6 m.</w:t>
      </w:r>
    </w:p>
    <w:p w:rsidR="00851F83" w:rsidRPr="0037134A" w:rsidRDefault="00851F83" w:rsidP="00851F83">
      <w:pPr>
        <w:numPr>
          <w:ilvl w:val="0"/>
          <w:numId w:val="40"/>
        </w:numPr>
        <w:spacing w:after="200" w:line="300" w:lineRule="auto"/>
        <w:ind w:left="714" w:hanging="357"/>
        <w:contextualSpacing/>
        <w:jc w:val="left"/>
        <w:rPr>
          <w:color w:val="000000"/>
          <w:sz w:val="21"/>
          <w:szCs w:val="21"/>
        </w:rPr>
      </w:pPr>
      <w:r w:rsidRPr="0037134A">
        <w:rPr>
          <w:color w:val="000000"/>
          <w:sz w:val="21"/>
          <w:szCs w:val="21"/>
        </w:rPr>
        <w:t>Średnice: od DN 160 do DN 200.</w:t>
      </w:r>
    </w:p>
    <w:p w:rsidR="00851F83" w:rsidRPr="0037134A" w:rsidRDefault="00851F83" w:rsidP="00851F83">
      <w:pPr>
        <w:numPr>
          <w:ilvl w:val="0"/>
          <w:numId w:val="40"/>
        </w:numPr>
        <w:spacing w:after="200" w:line="300" w:lineRule="auto"/>
        <w:ind w:left="714" w:hanging="357"/>
        <w:contextualSpacing/>
        <w:jc w:val="left"/>
        <w:rPr>
          <w:color w:val="000000"/>
          <w:sz w:val="21"/>
          <w:szCs w:val="21"/>
        </w:rPr>
      </w:pPr>
      <w:r w:rsidRPr="0037134A">
        <w:rPr>
          <w:color w:val="000000"/>
          <w:sz w:val="21"/>
          <w:szCs w:val="21"/>
        </w:rPr>
        <w:t xml:space="preserve">Grubość ścianki min: DN 160 x </w:t>
      </w:r>
      <w:r w:rsidR="00405D83" w:rsidRPr="0037134A">
        <w:rPr>
          <w:color w:val="000000"/>
          <w:sz w:val="21"/>
          <w:szCs w:val="21"/>
        </w:rPr>
        <w:t>5,5</w:t>
      </w:r>
      <w:r w:rsidRPr="0037134A">
        <w:rPr>
          <w:color w:val="000000"/>
          <w:sz w:val="21"/>
          <w:szCs w:val="21"/>
        </w:rPr>
        <w:t xml:space="preserve">; DN 200 x </w:t>
      </w:r>
      <w:r w:rsidR="00405D83" w:rsidRPr="0037134A">
        <w:rPr>
          <w:color w:val="000000"/>
          <w:sz w:val="21"/>
          <w:szCs w:val="21"/>
        </w:rPr>
        <w:t>6,6</w:t>
      </w:r>
      <w:r w:rsidRPr="0037134A">
        <w:rPr>
          <w:color w:val="000000"/>
          <w:sz w:val="21"/>
          <w:szCs w:val="21"/>
        </w:rPr>
        <w:t xml:space="preserve">; </w:t>
      </w:r>
    </w:p>
    <w:p w:rsidR="00851F83" w:rsidRPr="0037134A" w:rsidRDefault="00851F83" w:rsidP="00851F83">
      <w:pPr>
        <w:numPr>
          <w:ilvl w:val="0"/>
          <w:numId w:val="40"/>
        </w:numPr>
        <w:spacing w:after="200" w:line="300" w:lineRule="auto"/>
        <w:ind w:left="714" w:hanging="357"/>
        <w:contextualSpacing/>
        <w:jc w:val="left"/>
        <w:rPr>
          <w:color w:val="000000"/>
          <w:sz w:val="21"/>
          <w:szCs w:val="21"/>
        </w:rPr>
      </w:pPr>
      <w:r w:rsidRPr="0037134A">
        <w:rPr>
          <w:color w:val="000000"/>
          <w:sz w:val="21"/>
          <w:szCs w:val="21"/>
        </w:rPr>
        <w:t>Montaż: na kielichy lub nasuwki (rury bose)</w:t>
      </w:r>
    </w:p>
    <w:p w:rsidR="00851F83" w:rsidRPr="0037134A" w:rsidRDefault="00851F83" w:rsidP="00851F83">
      <w:pPr>
        <w:numPr>
          <w:ilvl w:val="0"/>
          <w:numId w:val="40"/>
        </w:numPr>
        <w:spacing w:after="200" w:line="300" w:lineRule="auto"/>
        <w:ind w:left="714" w:hanging="357"/>
        <w:contextualSpacing/>
        <w:jc w:val="left"/>
        <w:rPr>
          <w:color w:val="000000"/>
          <w:sz w:val="21"/>
          <w:szCs w:val="21"/>
        </w:rPr>
      </w:pPr>
      <w:r w:rsidRPr="0037134A">
        <w:rPr>
          <w:color w:val="000000"/>
          <w:sz w:val="21"/>
          <w:szCs w:val="21"/>
        </w:rPr>
        <w:t>Kształtki min – SN</w:t>
      </w:r>
      <w:r w:rsidR="00405D83" w:rsidRPr="0037134A">
        <w:rPr>
          <w:color w:val="000000"/>
          <w:sz w:val="21"/>
          <w:szCs w:val="21"/>
        </w:rPr>
        <w:t>12</w:t>
      </w:r>
      <w:r w:rsidRPr="0037134A">
        <w:rPr>
          <w:color w:val="000000"/>
          <w:sz w:val="21"/>
          <w:szCs w:val="21"/>
        </w:rPr>
        <w:t>, SDR34.</w:t>
      </w:r>
    </w:p>
    <w:p w:rsidR="00851F83" w:rsidRPr="0037134A" w:rsidRDefault="00851F83" w:rsidP="00851F83">
      <w:pPr>
        <w:numPr>
          <w:ilvl w:val="0"/>
          <w:numId w:val="40"/>
        </w:numPr>
        <w:spacing w:after="200" w:line="300" w:lineRule="auto"/>
        <w:ind w:left="714" w:hanging="357"/>
        <w:contextualSpacing/>
        <w:jc w:val="left"/>
        <w:rPr>
          <w:color w:val="000000"/>
          <w:sz w:val="21"/>
          <w:szCs w:val="21"/>
        </w:rPr>
      </w:pPr>
      <w:r w:rsidRPr="0037134A">
        <w:rPr>
          <w:color w:val="000000"/>
          <w:sz w:val="21"/>
          <w:szCs w:val="21"/>
        </w:rPr>
        <w:t>Uszczelka: wzmocnienie z polipropylenu (PP) olejoodporna.</w:t>
      </w:r>
    </w:p>
    <w:p w:rsidR="00851F83" w:rsidRPr="0037134A" w:rsidRDefault="00851F83" w:rsidP="00851F83">
      <w:pPr>
        <w:numPr>
          <w:ilvl w:val="0"/>
          <w:numId w:val="40"/>
        </w:numPr>
        <w:spacing w:after="200" w:line="300" w:lineRule="auto"/>
        <w:ind w:left="714" w:hanging="357"/>
        <w:contextualSpacing/>
        <w:jc w:val="left"/>
        <w:rPr>
          <w:color w:val="000000"/>
          <w:sz w:val="21"/>
          <w:szCs w:val="21"/>
        </w:rPr>
      </w:pPr>
      <w:r w:rsidRPr="0037134A">
        <w:rPr>
          <w:color w:val="000000"/>
          <w:sz w:val="21"/>
          <w:szCs w:val="21"/>
        </w:rPr>
        <w:t>Ciśnienie robocze: min 2,5 bar</w:t>
      </w:r>
    </w:p>
    <w:p w:rsidR="00851F83" w:rsidRPr="0037134A" w:rsidRDefault="00851F83" w:rsidP="00995D8F">
      <w:pPr>
        <w:numPr>
          <w:ilvl w:val="0"/>
          <w:numId w:val="40"/>
        </w:numPr>
        <w:spacing w:after="200" w:line="300" w:lineRule="auto"/>
        <w:ind w:left="714" w:hanging="357"/>
        <w:contextualSpacing/>
        <w:jc w:val="left"/>
        <w:rPr>
          <w:color w:val="000000"/>
          <w:sz w:val="21"/>
          <w:szCs w:val="21"/>
        </w:rPr>
      </w:pPr>
      <w:r w:rsidRPr="0037134A">
        <w:rPr>
          <w:color w:val="000000"/>
          <w:sz w:val="21"/>
          <w:szCs w:val="21"/>
        </w:rPr>
        <w:t xml:space="preserve">Materiał: PVC-U utwardzony niezmiękczony </w:t>
      </w:r>
    </w:p>
    <w:p w:rsidR="00851F83" w:rsidRDefault="00851F83" w:rsidP="00851F83">
      <w:pPr>
        <w:rPr>
          <w:color w:val="000000"/>
          <w:sz w:val="22"/>
        </w:rPr>
      </w:pPr>
      <w:r w:rsidRPr="00995D8F">
        <w:rPr>
          <w:color w:val="000000"/>
          <w:sz w:val="22"/>
        </w:rPr>
        <w:t>Wymaga się jednolitego systemu z PVC – rury, kształtki, studnie</w:t>
      </w:r>
    </w:p>
    <w:p w:rsidR="00995D8F" w:rsidRDefault="00995D8F" w:rsidP="00851F83">
      <w:pPr>
        <w:rPr>
          <w:color w:val="000000"/>
          <w:sz w:val="22"/>
        </w:rPr>
      </w:pPr>
    </w:p>
    <w:p w:rsidR="00995D8F" w:rsidRDefault="00995D8F" w:rsidP="00995D8F">
      <w:pPr>
        <w:spacing w:line="360" w:lineRule="auto"/>
        <w:rPr>
          <w:rFonts w:cs="Arial"/>
          <w:sz w:val="22"/>
          <w:szCs w:val="22"/>
          <w:shd w:val="clear" w:color="auto" w:fill="FFFFFF"/>
        </w:rPr>
      </w:pPr>
      <w:r>
        <w:rPr>
          <w:color w:val="000000"/>
          <w:sz w:val="22"/>
        </w:rPr>
        <w:tab/>
        <w:t xml:space="preserve">Rury ochronne </w:t>
      </w:r>
      <w:r w:rsidR="00923EEB">
        <w:rPr>
          <w:color w:val="000000"/>
          <w:sz w:val="22"/>
        </w:rPr>
        <w:t>o średnicy Ø</w:t>
      </w:r>
      <w:r w:rsidR="006439F7">
        <w:rPr>
          <w:color w:val="000000"/>
          <w:sz w:val="22"/>
        </w:rPr>
        <w:t xml:space="preserve">350x32,2 mm </w:t>
      </w:r>
      <w:r>
        <w:rPr>
          <w:color w:val="000000"/>
          <w:sz w:val="22"/>
        </w:rPr>
        <w:t xml:space="preserve">na kanalizacji sanitarnej przy przekroczeniach przez cieki należy wykonać z materiału PE HD SDR11. </w:t>
      </w:r>
      <w:r w:rsidRPr="00995D8F">
        <w:rPr>
          <w:rFonts w:cs="Arial"/>
          <w:sz w:val="22"/>
          <w:szCs w:val="20"/>
          <w:shd w:val="clear" w:color="auto" w:fill="FFFFFF"/>
        </w:rPr>
        <w:t>Najważniejszą zaletą systemu PE HD jest szczelność, trwałość, pewność i łatwość w montażu.</w:t>
      </w:r>
      <w:r w:rsidR="006439F7">
        <w:rPr>
          <w:rFonts w:cs="Arial"/>
          <w:sz w:val="22"/>
          <w:szCs w:val="20"/>
          <w:shd w:val="clear" w:color="auto" w:fill="FFFFFF"/>
        </w:rPr>
        <w:t xml:space="preserve"> </w:t>
      </w:r>
      <w:r w:rsidRPr="00995D8F">
        <w:rPr>
          <w:rFonts w:cs="Arial"/>
          <w:sz w:val="22"/>
          <w:szCs w:val="20"/>
          <w:shd w:val="clear" w:color="auto" w:fill="FFFFFF"/>
        </w:rPr>
        <w:t>Do produkcji wykorzystywany jest polietylen o wysokiej gęstości oznaczony skrótem PE HD. Surowiec ten doskonale sprawdza się w wielu aplikacjach rurowych. Charakterystyczną cechą jest duża wytrzymałość na obciążenia udarowe, jakie występują na etapie układania rur</w:t>
      </w:r>
      <w:r w:rsidRPr="00995D8F">
        <w:rPr>
          <w:rFonts w:cs="Arial"/>
          <w:sz w:val="22"/>
          <w:szCs w:val="22"/>
          <w:shd w:val="clear" w:color="auto" w:fill="FFFFFF"/>
        </w:rPr>
        <w:t>. Rury i kształtki PE HD posiadają sztywność obwodową, są odporne na wysokie temperatury oraz konstrukcję ścianki zewnętrznej zapewniającą optymalną współpracę z gruntem. Również do tego przyczynia się system kształtek, który nie stanowi dodatkowych nadmiernych oporów hydraulicznych.</w:t>
      </w:r>
    </w:p>
    <w:p w:rsidR="006439F7" w:rsidRDefault="006439F7" w:rsidP="006439F7">
      <w:pPr>
        <w:pStyle w:val="Bezodstpw"/>
        <w:spacing w:line="360" w:lineRule="auto"/>
        <w:jc w:val="left"/>
        <w:rPr>
          <w:rFonts w:ascii="Arial Narrow" w:hAnsi="Arial Narrow"/>
        </w:rPr>
      </w:pPr>
      <w:r w:rsidRPr="006439F7">
        <w:rPr>
          <w:rFonts w:ascii="Arial Narrow" w:hAnsi="Arial Narrow"/>
          <w:b/>
          <w:bCs/>
          <w:shd w:val="clear" w:color="auto" w:fill="FFFFFF"/>
        </w:rPr>
        <w:t>Właściwości fizyczne rur PE</w:t>
      </w:r>
      <w:r w:rsidRPr="006439F7">
        <w:rPr>
          <w:rFonts w:ascii="Arial Narrow" w:hAnsi="Arial Narrow"/>
          <w:shd w:val="clear" w:color="auto" w:fill="FFFFFF"/>
        </w:rPr>
        <w:t>:</w:t>
      </w:r>
    </w:p>
    <w:p w:rsidR="006439F7" w:rsidRDefault="006439F7" w:rsidP="006439F7">
      <w:pPr>
        <w:pStyle w:val="Bezodstpw"/>
        <w:numPr>
          <w:ilvl w:val="0"/>
          <w:numId w:val="41"/>
        </w:numPr>
        <w:spacing w:line="360" w:lineRule="auto"/>
        <w:jc w:val="left"/>
        <w:rPr>
          <w:rFonts w:ascii="Arial Narrow" w:hAnsi="Arial Narrow"/>
        </w:rPr>
      </w:pPr>
      <w:r w:rsidRPr="006439F7">
        <w:rPr>
          <w:rFonts w:ascii="Arial Narrow" w:hAnsi="Arial Narrow"/>
          <w:shd w:val="clear" w:color="auto" w:fill="FFFFFF"/>
        </w:rPr>
        <w:t>gęstość – 960 kg/m3,</w:t>
      </w:r>
    </w:p>
    <w:p w:rsidR="006439F7" w:rsidRDefault="006439F7" w:rsidP="006439F7">
      <w:pPr>
        <w:pStyle w:val="Bezodstpw"/>
        <w:numPr>
          <w:ilvl w:val="0"/>
          <w:numId w:val="41"/>
        </w:numPr>
        <w:spacing w:line="360" w:lineRule="auto"/>
        <w:jc w:val="left"/>
        <w:rPr>
          <w:rFonts w:ascii="Arial Narrow" w:hAnsi="Arial Narrow"/>
        </w:rPr>
      </w:pPr>
      <w:r w:rsidRPr="006439F7">
        <w:rPr>
          <w:rFonts w:ascii="Arial Narrow" w:hAnsi="Arial Narrow"/>
          <w:shd w:val="clear" w:color="auto" w:fill="FFFFFF"/>
        </w:rPr>
        <w:t>wskaźnik szybkości płynięcia MFR (190°C; 5,0 kg) – 0,40 g/10 min,</w:t>
      </w:r>
    </w:p>
    <w:p w:rsidR="006439F7" w:rsidRDefault="006439F7" w:rsidP="006439F7">
      <w:pPr>
        <w:pStyle w:val="Bezodstpw"/>
        <w:numPr>
          <w:ilvl w:val="0"/>
          <w:numId w:val="41"/>
        </w:numPr>
        <w:spacing w:line="360" w:lineRule="auto"/>
        <w:jc w:val="left"/>
        <w:rPr>
          <w:rFonts w:ascii="Arial Narrow" w:hAnsi="Arial Narrow"/>
        </w:rPr>
      </w:pPr>
      <w:r w:rsidRPr="006439F7">
        <w:rPr>
          <w:rFonts w:ascii="Arial Narrow" w:hAnsi="Arial Narrow"/>
          <w:shd w:val="clear" w:color="auto" w:fill="FFFFFF"/>
        </w:rPr>
        <w:t>współczynnik liniowej rozszerzalności cieplnej a – 0,13 mm/</w:t>
      </w:r>
      <w:proofErr w:type="spellStart"/>
      <w:r w:rsidRPr="006439F7">
        <w:rPr>
          <w:rFonts w:ascii="Arial Narrow" w:hAnsi="Arial Narrow"/>
          <w:shd w:val="clear" w:color="auto" w:fill="FFFFFF"/>
        </w:rPr>
        <w:t>m°C</w:t>
      </w:r>
      <w:proofErr w:type="spellEnd"/>
      <w:r w:rsidRPr="006439F7">
        <w:rPr>
          <w:rFonts w:ascii="Arial Narrow" w:hAnsi="Arial Narrow"/>
          <w:shd w:val="clear" w:color="auto" w:fill="FFFFFF"/>
        </w:rPr>
        <w:t>,</w:t>
      </w:r>
    </w:p>
    <w:p w:rsidR="006439F7" w:rsidRDefault="006439F7" w:rsidP="006439F7">
      <w:pPr>
        <w:pStyle w:val="Bezodstpw"/>
        <w:numPr>
          <w:ilvl w:val="0"/>
          <w:numId w:val="41"/>
        </w:numPr>
        <w:spacing w:line="360" w:lineRule="auto"/>
        <w:jc w:val="left"/>
        <w:rPr>
          <w:rFonts w:ascii="Arial Narrow" w:hAnsi="Arial Narrow"/>
        </w:rPr>
      </w:pPr>
      <w:r w:rsidRPr="006439F7">
        <w:rPr>
          <w:rFonts w:ascii="Arial Narrow" w:hAnsi="Arial Narrow"/>
          <w:shd w:val="clear" w:color="auto" w:fill="FFFFFF"/>
        </w:rPr>
        <w:t xml:space="preserve">ciepło właściwe </w:t>
      </w:r>
      <w:proofErr w:type="spellStart"/>
      <w:r w:rsidRPr="006439F7">
        <w:rPr>
          <w:rFonts w:ascii="Arial Narrow" w:hAnsi="Arial Narrow"/>
          <w:shd w:val="clear" w:color="auto" w:fill="FFFFFF"/>
        </w:rPr>
        <w:t>c</w:t>
      </w:r>
      <w:r w:rsidRPr="006439F7">
        <w:rPr>
          <w:rFonts w:ascii="Arial Narrow" w:hAnsi="Arial Narrow"/>
          <w:shd w:val="clear" w:color="auto" w:fill="FFFFFF"/>
          <w:vertAlign w:val="subscript"/>
        </w:rPr>
        <w:t>p</w:t>
      </w:r>
      <w:proofErr w:type="spellEnd"/>
      <w:r w:rsidRPr="006439F7">
        <w:rPr>
          <w:rFonts w:ascii="Arial Narrow" w:hAnsi="Arial Narrow"/>
          <w:shd w:val="clear" w:color="auto" w:fill="FFFFFF"/>
        </w:rPr>
        <w:t xml:space="preserve">– 1,9 </w:t>
      </w:r>
      <w:proofErr w:type="spellStart"/>
      <w:r w:rsidRPr="006439F7">
        <w:rPr>
          <w:rFonts w:ascii="Arial Narrow" w:hAnsi="Arial Narrow"/>
          <w:shd w:val="clear" w:color="auto" w:fill="FFFFFF"/>
        </w:rPr>
        <w:t>kJ</w:t>
      </w:r>
      <w:proofErr w:type="spellEnd"/>
      <w:r w:rsidRPr="006439F7">
        <w:rPr>
          <w:rFonts w:ascii="Arial Narrow" w:hAnsi="Arial Narrow"/>
          <w:shd w:val="clear" w:color="auto" w:fill="FFFFFF"/>
        </w:rPr>
        <w:t>/</w:t>
      </w:r>
      <w:proofErr w:type="spellStart"/>
      <w:r w:rsidRPr="006439F7">
        <w:rPr>
          <w:rFonts w:ascii="Arial Narrow" w:hAnsi="Arial Narrow"/>
          <w:shd w:val="clear" w:color="auto" w:fill="FFFFFF"/>
        </w:rPr>
        <w:t>kg°C</w:t>
      </w:r>
      <w:proofErr w:type="spellEnd"/>
      <w:r w:rsidRPr="006439F7">
        <w:rPr>
          <w:rFonts w:ascii="Arial Narrow" w:hAnsi="Arial Narrow"/>
          <w:shd w:val="clear" w:color="auto" w:fill="FFFFFF"/>
        </w:rPr>
        <w:t>,</w:t>
      </w:r>
    </w:p>
    <w:p w:rsidR="006439F7" w:rsidRDefault="006439F7" w:rsidP="006439F7">
      <w:pPr>
        <w:pStyle w:val="Bezodstpw"/>
        <w:numPr>
          <w:ilvl w:val="0"/>
          <w:numId w:val="41"/>
        </w:numPr>
        <w:spacing w:line="360" w:lineRule="auto"/>
        <w:jc w:val="left"/>
        <w:rPr>
          <w:rFonts w:ascii="Arial Narrow" w:hAnsi="Arial Narrow"/>
        </w:rPr>
      </w:pPr>
      <w:r w:rsidRPr="006439F7">
        <w:rPr>
          <w:rFonts w:ascii="Arial Narrow" w:hAnsi="Arial Narrow"/>
          <w:shd w:val="clear" w:color="auto" w:fill="FFFFFF"/>
        </w:rPr>
        <w:t>współczynnik przewodności cieplnej przy 20°C – 0,38 W/</w:t>
      </w:r>
      <w:proofErr w:type="spellStart"/>
      <w:r w:rsidRPr="006439F7">
        <w:rPr>
          <w:rFonts w:ascii="Arial Narrow" w:hAnsi="Arial Narrow"/>
          <w:shd w:val="clear" w:color="auto" w:fill="FFFFFF"/>
        </w:rPr>
        <w:t>m°C</w:t>
      </w:r>
      <w:proofErr w:type="spellEnd"/>
      <w:r w:rsidRPr="006439F7">
        <w:rPr>
          <w:rFonts w:ascii="Arial Narrow" w:hAnsi="Arial Narrow"/>
          <w:shd w:val="clear" w:color="auto" w:fill="FFFFFF"/>
        </w:rPr>
        <w:t>,</w:t>
      </w:r>
    </w:p>
    <w:p w:rsidR="006439F7" w:rsidRDefault="006439F7" w:rsidP="006439F7">
      <w:pPr>
        <w:pStyle w:val="Bezodstpw"/>
        <w:numPr>
          <w:ilvl w:val="0"/>
          <w:numId w:val="41"/>
        </w:numPr>
        <w:spacing w:line="360" w:lineRule="auto"/>
        <w:jc w:val="left"/>
        <w:rPr>
          <w:rFonts w:ascii="Arial Narrow" w:hAnsi="Arial Narrow"/>
        </w:rPr>
      </w:pPr>
      <w:r w:rsidRPr="006439F7">
        <w:rPr>
          <w:rFonts w:ascii="Arial Narrow" w:hAnsi="Arial Narrow"/>
          <w:shd w:val="clear" w:color="auto" w:fill="FFFFFF"/>
        </w:rPr>
        <w:lastRenderedPageBreak/>
        <w:t xml:space="preserve">wytrzymałość na rozciąganie na granicy plastyczności – 23 </w:t>
      </w:r>
      <w:proofErr w:type="spellStart"/>
      <w:r w:rsidRPr="006439F7">
        <w:rPr>
          <w:rFonts w:ascii="Arial Narrow" w:hAnsi="Arial Narrow"/>
          <w:shd w:val="clear" w:color="auto" w:fill="FFFFFF"/>
        </w:rPr>
        <w:t>MPa</w:t>
      </w:r>
      <w:proofErr w:type="spellEnd"/>
      <w:r w:rsidRPr="006439F7">
        <w:rPr>
          <w:rFonts w:ascii="Arial Narrow" w:hAnsi="Arial Narrow"/>
          <w:shd w:val="clear" w:color="auto" w:fill="FFFFFF"/>
        </w:rPr>
        <w:t>,</w:t>
      </w:r>
    </w:p>
    <w:p w:rsidR="006439F7" w:rsidRPr="006439F7" w:rsidRDefault="006439F7" w:rsidP="006439F7">
      <w:pPr>
        <w:pStyle w:val="Bezodstpw"/>
        <w:numPr>
          <w:ilvl w:val="0"/>
          <w:numId w:val="41"/>
        </w:numPr>
        <w:spacing w:line="360" w:lineRule="auto"/>
        <w:jc w:val="left"/>
        <w:rPr>
          <w:rFonts w:ascii="Arial Narrow" w:hAnsi="Arial Narrow"/>
        </w:rPr>
      </w:pPr>
      <w:r w:rsidRPr="006439F7">
        <w:rPr>
          <w:rFonts w:ascii="Arial Narrow" w:hAnsi="Arial Narrow"/>
          <w:shd w:val="clear" w:color="auto" w:fill="FFFFFF"/>
        </w:rPr>
        <w:t>wydłużenie względne przy zerwaniu – &gt;600%.</w:t>
      </w:r>
    </w:p>
    <w:p w:rsidR="00367CFD" w:rsidRDefault="00367CFD" w:rsidP="00050B00">
      <w:pPr>
        <w:pStyle w:val="Nagwek1"/>
        <w:numPr>
          <w:ilvl w:val="1"/>
          <w:numId w:val="8"/>
        </w:numPr>
        <w:rPr>
          <w:color w:val="000000"/>
        </w:rPr>
      </w:pPr>
      <w:bookmarkStart w:id="29" w:name="_Toc114051843"/>
      <w:r>
        <w:rPr>
          <w:color w:val="000000"/>
        </w:rPr>
        <w:t>PROJEKTOWANE ROZWIĄZANIA</w:t>
      </w:r>
      <w:r w:rsidR="00012DE0">
        <w:rPr>
          <w:color w:val="000000"/>
        </w:rPr>
        <w:t xml:space="preserve"> TECHNICZNE I</w:t>
      </w:r>
      <w:r>
        <w:rPr>
          <w:color w:val="000000"/>
        </w:rPr>
        <w:t xml:space="preserve"> MATERIAŁOWE</w:t>
      </w:r>
      <w:bookmarkEnd w:id="29"/>
    </w:p>
    <w:p w:rsidR="00012DE0" w:rsidRPr="00012DE0" w:rsidRDefault="00012DE0" w:rsidP="00012DE0">
      <w:pPr>
        <w:spacing w:line="360" w:lineRule="auto"/>
        <w:rPr>
          <w:b/>
          <w:sz w:val="22"/>
          <w:szCs w:val="22"/>
          <w:u w:val="single"/>
        </w:rPr>
      </w:pPr>
      <w:r w:rsidRPr="00012DE0">
        <w:rPr>
          <w:b/>
          <w:iCs/>
          <w:sz w:val="22"/>
          <w:szCs w:val="22"/>
          <w:u w:val="single"/>
        </w:rPr>
        <w:t>Rurociągi grawitacyjne</w:t>
      </w:r>
    </w:p>
    <w:p w:rsidR="00012DE0" w:rsidRPr="00012DE0" w:rsidRDefault="00012DE0" w:rsidP="00012DE0">
      <w:pPr>
        <w:spacing w:line="360" w:lineRule="auto"/>
        <w:rPr>
          <w:sz w:val="22"/>
          <w:szCs w:val="22"/>
        </w:rPr>
      </w:pPr>
      <w:r w:rsidRPr="00012DE0">
        <w:rPr>
          <w:sz w:val="22"/>
          <w:szCs w:val="22"/>
        </w:rPr>
        <w:t xml:space="preserve">Przewiduje się wykonanie sieci kanalizacji grawitacyjnej z rur PVC – U o średnicach Ø200 mm i Ø160 mm, o parametrach, średnice i jakość rur z zgodnie z PN-EN 1401-1 </w:t>
      </w:r>
    </w:p>
    <w:p w:rsidR="00012DE0" w:rsidRPr="00012DE0" w:rsidRDefault="00012DE0" w:rsidP="00012DE0">
      <w:pPr>
        <w:spacing w:line="360" w:lineRule="auto"/>
        <w:rPr>
          <w:b/>
          <w:iCs/>
          <w:sz w:val="22"/>
          <w:szCs w:val="22"/>
          <w:u w:val="single"/>
        </w:rPr>
      </w:pPr>
      <w:r w:rsidRPr="00012DE0">
        <w:rPr>
          <w:b/>
          <w:iCs/>
          <w:sz w:val="22"/>
          <w:szCs w:val="22"/>
          <w:u w:val="single"/>
        </w:rPr>
        <w:t>Rurociągi ciśnieniowe  (kanalizacja sanitarna)</w:t>
      </w:r>
    </w:p>
    <w:p w:rsidR="00012DE0" w:rsidRPr="00012DE0" w:rsidRDefault="00012DE0" w:rsidP="00012DE0">
      <w:pPr>
        <w:spacing w:line="360" w:lineRule="auto"/>
        <w:rPr>
          <w:sz w:val="22"/>
          <w:szCs w:val="22"/>
        </w:rPr>
      </w:pPr>
      <w:r w:rsidRPr="00012DE0">
        <w:rPr>
          <w:sz w:val="22"/>
          <w:szCs w:val="22"/>
        </w:rPr>
        <w:t>Ze względu na istniejące ukształtowanie terenu, przewidziano zastosowanie przepompowni sieciowych współpracujących z siecią grawitacyjną. Przewiduje się wykonanie rurociągów tłocznych z rur PE gładkiej ściance wewnętrznej i średnicy Ø160 mm i Ø90 mm. Parametry, średnice i jakość muru z zgodnie z PN-EN 13244.</w:t>
      </w:r>
    </w:p>
    <w:p w:rsidR="00012DE0" w:rsidRPr="00012DE0" w:rsidRDefault="00012DE0" w:rsidP="00012DE0">
      <w:pPr>
        <w:rPr>
          <w:b/>
          <w:iCs/>
          <w:sz w:val="22"/>
          <w:szCs w:val="22"/>
          <w:u w:val="single"/>
        </w:rPr>
      </w:pPr>
      <w:r w:rsidRPr="00012DE0">
        <w:rPr>
          <w:b/>
          <w:iCs/>
          <w:sz w:val="22"/>
          <w:szCs w:val="22"/>
          <w:u w:val="single"/>
        </w:rPr>
        <w:t>Studzienki rewizyjne, kontrolne</w:t>
      </w:r>
    </w:p>
    <w:p w:rsidR="00012DE0" w:rsidRPr="00012DE0" w:rsidRDefault="00012DE0" w:rsidP="00012DE0">
      <w:pPr>
        <w:spacing w:line="360" w:lineRule="auto"/>
        <w:rPr>
          <w:sz w:val="22"/>
          <w:szCs w:val="22"/>
        </w:rPr>
      </w:pPr>
      <w:r w:rsidRPr="00012DE0">
        <w:rPr>
          <w:sz w:val="22"/>
          <w:szCs w:val="22"/>
        </w:rPr>
        <w:t>Dla celów podłączeniowych i w miejscach zmiany kierunków trasy przewidziano studzienki: rewizyjna, przelotowe, połączeniowe i kaskadowe z kinetą z PVC o średnicy 400 mm z rurą trzonową gładką z pokrywami. W drogach przewidziano studzienki z rurą teleskopową i pokrywą żeliwną typ ciężki, a na terenach zielonych przewidziano studzienki ze stożkiem betonowym z pokrywą betonową lub żeliwną. Konstrukcja studzienek została zaprojektowana w ten sposób, aby w najtrudniejszych warunkach zewnętrznych zagwarantować szczelność systemu oraz brak możliwości uszkodzenia studzienki, a tym samym kanału. Prawidłową pracę studzienki zapewnia wykonanie montażu ściśle wg instrukcji dostarczonej przez producenta.</w:t>
      </w:r>
    </w:p>
    <w:p w:rsidR="00012DE0" w:rsidRPr="00012DE0" w:rsidRDefault="00012DE0" w:rsidP="00012DE0">
      <w:pPr>
        <w:spacing w:line="360" w:lineRule="auto"/>
        <w:rPr>
          <w:b/>
          <w:iCs/>
          <w:sz w:val="22"/>
          <w:szCs w:val="22"/>
          <w:u w:val="single"/>
        </w:rPr>
      </w:pPr>
      <w:r w:rsidRPr="00012DE0">
        <w:rPr>
          <w:b/>
          <w:iCs/>
          <w:sz w:val="22"/>
          <w:szCs w:val="22"/>
          <w:u w:val="single"/>
        </w:rPr>
        <w:t>Studzienki kanalizacyjne betonowe</w:t>
      </w:r>
    </w:p>
    <w:p w:rsidR="00012DE0" w:rsidRPr="00012DE0" w:rsidRDefault="00012DE0" w:rsidP="00012DE0">
      <w:pPr>
        <w:spacing w:line="360" w:lineRule="auto"/>
        <w:rPr>
          <w:sz w:val="22"/>
          <w:szCs w:val="22"/>
        </w:rPr>
      </w:pPr>
      <w:r w:rsidRPr="00012DE0">
        <w:rPr>
          <w:sz w:val="22"/>
          <w:szCs w:val="22"/>
        </w:rPr>
        <w:t>Dla celów rewizyjnych przy przejściach pod drogami, na połączeniach kolektora głównego z kolektorami bocznymi (punkty węzłowe) przewidziano zastosowanie typowych studzienek przelotowych i kaskadowych o średnicy DN=1000mm.</w:t>
      </w:r>
    </w:p>
    <w:p w:rsidR="00012DE0" w:rsidRPr="00012DE0" w:rsidRDefault="00012DE0" w:rsidP="00012DE0">
      <w:pPr>
        <w:spacing w:line="360" w:lineRule="auto"/>
        <w:rPr>
          <w:sz w:val="22"/>
          <w:szCs w:val="22"/>
        </w:rPr>
      </w:pPr>
      <w:r w:rsidRPr="00012DE0">
        <w:rPr>
          <w:sz w:val="22"/>
          <w:szCs w:val="22"/>
        </w:rPr>
        <w:t>Części studni z elementów betonowych prefabrykowanych powinny być wykonane z betonu o klasie nie niższej niż B-25, wodoszczelnego, mało nasiąkliwego (poniżej 4%) i mrozoodpornego. Komin włazowy powinien być wykonany z kręgów betonowych lub żelbetowych, przykryty żelbetowymi płytami nad studziennymi. Komora robocza studzienki powinna być wykonana z kręgów betonowych łub żelbetowych łączonych na uszczelkę gumową (elastomerową) zapewniającą odpowiednią szczelność. Połączenia kręgów wg normy DIN-4034 cz. I na uszczelkę gumową.</w:t>
      </w:r>
    </w:p>
    <w:p w:rsidR="00012DE0" w:rsidRPr="00012DE0" w:rsidRDefault="00012DE0" w:rsidP="00012DE0">
      <w:pPr>
        <w:spacing w:line="360" w:lineRule="auto"/>
        <w:rPr>
          <w:sz w:val="22"/>
          <w:szCs w:val="22"/>
        </w:rPr>
      </w:pPr>
      <w:r w:rsidRPr="00012DE0">
        <w:rPr>
          <w:sz w:val="22"/>
          <w:szCs w:val="22"/>
        </w:rPr>
        <w:t xml:space="preserve">Otwory  pod  rurociągi   muszą być  wykonane jako  szczelne.   Dno  studzienki  (kineta) prefabrykowane z przejściami szczelnymi, lub wykonane na placu budowy jako monolit z betonu hydrotechnicznego, wyprofilowane w ten sposób, aby w kinecie nie osadzały się piasek i zawiesiny. Włazy kanałowe należy wykonywać jako: </w:t>
      </w:r>
    </w:p>
    <w:p w:rsidR="00012DE0" w:rsidRPr="00012DE0" w:rsidRDefault="00012DE0" w:rsidP="00012DE0">
      <w:pPr>
        <w:spacing w:line="360" w:lineRule="auto"/>
        <w:rPr>
          <w:sz w:val="22"/>
          <w:szCs w:val="22"/>
        </w:rPr>
      </w:pPr>
      <w:r w:rsidRPr="00012DE0">
        <w:rPr>
          <w:sz w:val="22"/>
          <w:szCs w:val="22"/>
        </w:rPr>
        <w:t xml:space="preserve">1) włazy żeliwne typu ciężkiego odpowiadające wymaganiom PN-H-74051-02 umieszczane w korpusie drogi, </w:t>
      </w:r>
    </w:p>
    <w:p w:rsidR="00012DE0" w:rsidRPr="00012DE0" w:rsidRDefault="00012DE0" w:rsidP="00012DE0">
      <w:pPr>
        <w:spacing w:line="360" w:lineRule="auto"/>
        <w:rPr>
          <w:sz w:val="22"/>
          <w:szCs w:val="22"/>
        </w:rPr>
      </w:pPr>
      <w:r w:rsidRPr="00012DE0">
        <w:rPr>
          <w:sz w:val="22"/>
          <w:szCs w:val="22"/>
        </w:rPr>
        <w:t xml:space="preserve">2) włazy żeliwne typu lekkiego odpowiadające wymaganiom PN-H-74051-01 umieszczane poza korpusem drogi. Pokrywy betonowe z włazem żeliwnym typu ciężkiego i pierścieniem odciążającym wykonać dla studni umieszczonych w drogach. Stopnie </w:t>
      </w:r>
      <w:proofErr w:type="spellStart"/>
      <w:r w:rsidRPr="00012DE0">
        <w:rPr>
          <w:sz w:val="22"/>
          <w:szCs w:val="22"/>
        </w:rPr>
        <w:t>złazowe</w:t>
      </w:r>
      <w:proofErr w:type="spellEnd"/>
      <w:r w:rsidRPr="00012DE0">
        <w:rPr>
          <w:sz w:val="22"/>
          <w:szCs w:val="22"/>
        </w:rPr>
        <w:t xml:space="preserve"> żeliwne wg wymagań normy PN-H-74086. Studnie betonowe i ich elementy muszą posiadać aprobatę techniczną.</w:t>
      </w:r>
    </w:p>
    <w:p w:rsidR="00012DE0" w:rsidRPr="00012DE0" w:rsidRDefault="00012DE0" w:rsidP="00012DE0">
      <w:pPr>
        <w:spacing w:line="360" w:lineRule="auto"/>
        <w:rPr>
          <w:b/>
          <w:iCs/>
          <w:sz w:val="22"/>
          <w:szCs w:val="22"/>
          <w:u w:val="single"/>
        </w:rPr>
      </w:pPr>
      <w:r w:rsidRPr="00012DE0">
        <w:rPr>
          <w:b/>
          <w:iCs/>
          <w:sz w:val="22"/>
          <w:szCs w:val="22"/>
          <w:u w:val="single"/>
        </w:rPr>
        <w:t>Komory rozprężne</w:t>
      </w:r>
    </w:p>
    <w:p w:rsidR="00012DE0" w:rsidRPr="00012DE0" w:rsidRDefault="00012DE0" w:rsidP="00012DE0">
      <w:pPr>
        <w:spacing w:line="360" w:lineRule="auto"/>
        <w:rPr>
          <w:sz w:val="22"/>
          <w:szCs w:val="22"/>
        </w:rPr>
      </w:pPr>
      <w:r w:rsidRPr="00012DE0">
        <w:rPr>
          <w:sz w:val="22"/>
          <w:szCs w:val="22"/>
        </w:rPr>
        <w:t>Na końcach rurociągów tłocznych z pompowni zastosowano typowe komory rozprężne Ø1000 mm.</w:t>
      </w:r>
    </w:p>
    <w:p w:rsidR="00012DE0" w:rsidRPr="00012DE0" w:rsidRDefault="00012DE0" w:rsidP="00012DE0">
      <w:pPr>
        <w:spacing w:line="360" w:lineRule="auto"/>
        <w:rPr>
          <w:b/>
          <w:iCs/>
          <w:sz w:val="22"/>
          <w:szCs w:val="22"/>
          <w:u w:val="single"/>
        </w:rPr>
      </w:pPr>
      <w:r w:rsidRPr="00012DE0">
        <w:rPr>
          <w:b/>
          <w:iCs/>
          <w:sz w:val="22"/>
          <w:szCs w:val="22"/>
          <w:u w:val="single"/>
        </w:rPr>
        <w:lastRenderedPageBreak/>
        <w:t>Przepompownie ścieków sieciowe</w:t>
      </w:r>
    </w:p>
    <w:p w:rsidR="00012DE0" w:rsidRPr="00012DE0" w:rsidRDefault="00012DE0" w:rsidP="00012DE0">
      <w:pPr>
        <w:shd w:val="clear" w:color="auto" w:fill="FFFFFF"/>
        <w:spacing w:line="360" w:lineRule="auto"/>
        <w:ind w:right="57"/>
        <w:rPr>
          <w:sz w:val="22"/>
          <w:szCs w:val="22"/>
        </w:rPr>
      </w:pPr>
      <w:r w:rsidRPr="00012DE0">
        <w:rPr>
          <w:sz w:val="22"/>
          <w:szCs w:val="22"/>
        </w:rPr>
        <w:t>Zadaniem przepompowni ścieków jest tłoczenie ścieków z niżej położonych terenów do usytuowanych wyżej kolektorów kanalizacji sanitarnej.</w:t>
      </w:r>
    </w:p>
    <w:p w:rsidR="00012DE0" w:rsidRPr="00012DE0" w:rsidRDefault="00012DE0" w:rsidP="00012DE0">
      <w:pPr>
        <w:pStyle w:val="OPIS"/>
        <w:ind w:firstLine="708"/>
        <w:jc w:val="both"/>
        <w:rPr>
          <w:rFonts w:ascii="Arial Narrow" w:hAnsi="Arial Narrow"/>
          <w:color w:val="auto"/>
          <w:sz w:val="22"/>
          <w:szCs w:val="22"/>
        </w:rPr>
      </w:pPr>
      <w:r w:rsidRPr="00012DE0">
        <w:rPr>
          <w:rFonts w:ascii="Arial Narrow" w:hAnsi="Arial Narrow"/>
          <w:color w:val="auto"/>
          <w:sz w:val="22"/>
          <w:szCs w:val="22"/>
        </w:rPr>
        <w:t xml:space="preserve">W celu odprowadzenia ścieków sanitarnych z terenów objętych opracowaniem projektuje się przepompownię ścieków. </w:t>
      </w:r>
    </w:p>
    <w:p w:rsidR="00012DE0" w:rsidRPr="00012DE0" w:rsidRDefault="00012DE0" w:rsidP="00012DE0">
      <w:pPr>
        <w:pStyle w:val="OPIS"/>
        <w:ind w:firstLine="708"/>
        <w:jc w:val="both"/>
        <w:rPr>
          <w:rFonts w:ascii="Arial Narrow" w:hAnsi="Arial Narrow"/>
          <w:color w:val="auto"/>
          <w:sz w:val="22"/>
          <w:szCs w:val="22"/>
        </w:rPr>
      </w:pPr>
      <w:r w:rsidRPr="00012DE0">
        <w:rPr>
          <w:rFonts w:ascii="Arial Narrow" w:hAnsi="Arial Narrow"/>
          <w:color w:val="auto"/>
          <w:sz w:val="22"/>
          <w:szCs w:val="22"/>
        </w:rPr>
        <w:t xml:space="preserve">Projektowana sucha przepompownia ścieków jest przepompownią bez separacji </w:t>
      </w:r>
      <w:proofErr w:type="spellStart"/>
      <w:r w:rsidRPr="00012DE0">
        <w:rPr>
          <w:rFonts w:ascii="Arial Narrow" w:hAnsi="Arial Narrow"/>
          <w:color w:val="auto"/>
          <w:sz w:val="22"/>
          <w:szCs w:val="22"/>
        </w:rPr>
        <w:t>skratek</w:t>
      </w:r>
      <w:proofErr w:type="spellEnd"/>
      <w:r w:rsidRPr="00012DE0">
        <w:rPr>
          <w:rFonts w:ascii="Arial Narrow" w:hAnsi="Arial Narrow"/>
          <w:color w:val="auto"/>
          <w:sz w:val="22"/>
          <w:szCs w:val="22"/>
        </w:rPr>
        <w:t>, z suchą lokalizacją pomp zatapialnych, dzięki czemu wyeliminowano zagrożenie otrucia pracowników obsługi gazami niebezpiecznymi oraz zredukowana została emisja odorantów.</w:t>
      </w:r>
    </w:p>
    <w:p w:rsidR="00012DE0" w:rsidRPr="00012DE0" w:rsidRDefault="00012DE0" w:rsidP="00012DE0">
      <w:pPr>
        <w:pStyle w:val="OPIS"/>
        <w:ind w:firstLine="708"/>
        <w:jc w:val="both"/>
        <w:rPr>
          <w:rFonts w:ascii="Arial Narrow" w:hAnsi="Arial Narrow"/>
          <w:color w:val="auto"/>
          <w:sz w:val="22"/>
          <w:szCs w:val="22"/>
        </w:rPr>
      </w:pPr>
      <w:r w:rsidRPr="00012DE0">
        <w:rPr>
          <w:rFonts w:ascii="Arial Narrow" w:hAnsi="Arial Narrow"/>
          <w:color w:val="auto"/>
          <w:sz w:val="22"/>
          <w:szCs w:val="22"/>
        </w:rPr>
        <w:t>Przepompownia musi legitymować się aktualnym znakiem CE potwierdzającym spełnienie normy PN EN: 12050 „Przepompownie ścieków w budynkach i ich otoczeniu” potwierdzonym przez jednostkę notyfikowaną.</w:t>
      </w:r>
    </w:p>
    <w:p w:rsidR="00012DE0" w:rsidRPr="00012DE0" w:rsidRDefault="00012DE0" w:rsidP="00012DE0">
      <w:pPr>
        <w:pStyle w:val="OPIS"/>
        <w:ind w:firstLine="708"/>
        <w:jc w:val="both"/>
        <w:rPr>
          <w:rFonts w:ascii="Arial Narrow" w:hAnsi="Arial Narrow"/>
          <w:color w:val="auto"/>
          <w:sz w:val="22"/>
          <w:szCs w:val="22"/>
        </w:rPr>
      </w:pPr>
      <w:r w:rsidRPr="00012DE0">
        <w:rPr>
          <w:rFonts w:ascii="Arial Narrow" w:hAnsi="Arial Narrow"/>
          <w:color w:val="auto"/>
          <w:sz w:val="22"/>
          <w:szCs w:val="22"/>
        </w:rPr>
        <w:t xml:space="preserve">Przepompownia stanowi kompletne w pełni zautomatyzowane urządzenie składające się </w:t>
      </w:r>
      <w:r w:rsidRPr="00012DE0">
        <w:rPr>
          <w:rFonts w:ascii="Arial Narrow" w:hAnsi="Arial Narrow"/>
          <w:color w:val="auto"/>
          <w:sz w:val="22"/>
          <w:szCs w:val="22"/>
        </w:rPr>
        <w:br/>
        <w:t>z prefabrykowanego zestawu technologicznego zabudowanego wraz z pompami w betonowej komorze suchej i współpracującego z zewnętrznym zbiornikiem retencyjnym.</w:t>
      </w:r>
    </w:p>
    <w:p w:rsidR="00012DE0" w:rsidRPr="00012DE0" w:rsidRDefault="00012DE0" w:rsidP="00012DE0">
      <w:pPr>
        <w:pStyle w:val="OPIS"/>
        <w:ind w:firstLine="708"/>
        <w:jc w:val="both"/>
        <w:rPr>
          <w:rFonts w:ascii="Arial Narrow" w:hAnsi="Arial Narrow"/>
          <w:color w:val="auto"/>
          <w:sz w:val="22"/>
          <w:szCs w:val="22"/>
        </w:rPr>
      </w:pPr>
      <w:r w:rsidRPr="00012DE0">
        <w:rPr>
          <w:rFonts w:ascii="Arial Narrow" w:hAnsi="Arial Narrow"/>
          <w:color w:val="auto"/>
          <w:sz w:val="22"/>
          <w:szCs w:val="22"/>
        </w:rPr>
        <w:t xml:space="preserve">Projektowana sucha przepompownia ścieków składa się z suchej komory przepompowni, wykonanej z prefabrykowanych kręgów betonowych o średnicy wew. 2,0 m, układu pompowego z dwoma pompami w wykonaniu suchym, a także rozdzielnicy zainstalowanej w szafie ochronnej zlokalizowanej na terenie przepompowni. </w:t>
      </w:r>
    </w:p>
    <w:p w:rsidR="00012DE0" w:rsidRPr="00012DE0" w:rsidRDefault="00012DE0" w:rsidP="00012DE0">
      <w:pPr>
        <w:pStyle w:val="OPIS"/>
        <w:ind w:firstLine="708"/>
        <w:jc w:val="both"/>
        <w:rPr>
          <w:rFonts w:ascii="Arial Narrow" w:hAnsi="Arial Narrow"/>
          <w:color w:val="auto"/>
          <w:sz w:val="22"/>
          <w:szCs w:val="22"/>
        </w:rPr>
      </w:pPr>
      <w:r w:rsidRPr="00012DE0">
        <w:rPr>
          <w:rFonts w:ascii="Arial Narrow" w:hAnsi="Arial Narrow"/>
          <w:color w:val="auto"/>
          <w:sz w:val="22"/>
          <w:szCs w:val="22"/>
        </w:rPr>
        <w:t xml:space="preserve">Napływające do zbiornika retencyjnego ścieki kierowane są do rozdzielacza zespołu pompowego. </w:t>
      </w:r>
    </w:p>
    <w:p w:rsidR="00012DE0" w:rsidRPr="00012DE0" w:rsidRDefault="00012DE0" w:rsidP="00012DE0">
      <w:pPr>
        <w:pStyle w:val="OPIS"/>
        <w:ind w:firstLine="708"/>
        <w:jc w:val="both"/>
        <w:rPr>
          <w:rFonts w:ascii="Arial Narrow" w:hAnsi="Arial Narrow"/>
          <w:color w:val="auto"/>
          <w:sz w:val="22"/>
          <w:szCs w:val="22"/>
        </w:rPr>
      </w:pPr>
      <w:r w:rsidRPr="00012DE0">
        <w:rPr>
          <w:rFonts w:ascii="Arial Narrow" w:hAnsi="Arial Narrow"/>
          <w:color w:val="auto"/>
          <w:sz w:val="22"/>
          <w:szCs w:val="22"/>
        </w:rPr>
        <w:t xml:space="preserve">Pompy zamontowane są na kolanach żeliwnych ze stopką N. Pompy są naprzemiennie załączane po osiągnięciu odpowiedniego poziomu ścieków. Poziom ten mierzony jest czujnikami wibracyjnymi </w:t>
      </w:r>
      <w:proofErr w:type="spellStart"/>
      <w:r w:rsidRPr="00012DE0">
        <w:rPr>
          <w:rFonts w:ascii="Arial Narrow" w:hAnsi="Arial Narrow"/>
          <w:color w:val="auto"/>
          <w:sz w:val="22"/>
          <w:szCs w:val="22"/>
        </w:rPr>
        <w:t>suchobiegu</w:t>
      </w:r>
      <w:proofErr w:type="spellEnd"/>
      <w:r w:rsidRPr="00012DE0">
        <w:rPr>
          <w:rFonts w:ascii="Arial Narrow" w:hAnsi="Arial Narrow"/>
          <w:color w:val="auto"/>
          <w:sz w:val="22"/>
          <w:szCs w:val="22"/>
        </w:rPr>
        <w:t xml:space="preserve"> i wysokiego poziomu oraz przetwornikiem ciśnienia hydrostatycznego, które zainstalowane są w rozdzielaczu i współpracują z rozdzielnicą elektryczną realizującą zadany algorytm sterowania w systemie pracy automatycznej. </w:t>
      </w:r>
    </w:p>
    <w:p w:rsidR="00012DE0" w:rsidRPr="00012DE0" w:rsidRDefault="00012DE0" w:rsidP="00012DE0">
      <w:pPr>
        <w:pStyle w:val="OPIS"/>
        <w:ind w:firstLine="708"/>
        <w:jc w:val="both"/>
        <w:rPr>
          <w:rFonts w:ascii="Arial Narrow" w:hAnsi="Arial Narrow"/>
          <w:color w:val="auto"/>
          <w:sz w:val="22"/>
          <w:szCs w:val="22"/>
        </w:rPr>
      </w:pPr>
      <w:r w:rsidRPr="00012DE0">
        <w:rPr>
          <w:rFonts w:ascii="Arial Narrow" w:hAnsi="Arial Narrow"/>
          <w:color w:val="auto"/>
          <w:sz w:val="22"/>
          <w:szCs w:val="22"/>
        </w:rPr>
        <w:t>Przy intensywnym napływie i przekroczeniu poziomu załączenia jednej pompy, następuje załączenie drugiej pompy. Rozdzielnica wyposażona jest w modem do komunikacji dwukierunkowej z dyspozytornią.</w:t>
      </w:r>
    </w:p>
    <w:p w:rsidR="00012DE0" w:rsidRPr="00012DE0" w:rsidRDefault="00012DE0" w:rsidP="00012DE0">
      <w:pPr>
        <w:pStyle w:val="OPIS"/>
        <w:jc w:val="both"/>
        <w:rPr>
          <w:rFonts w:ascii="Arial Narrow" w:hAnsi="Arial Narrow"/>
          <w:color w:val="auto"/>
          <w:sz w:val="22"/>
          <w:szCs w:val="22"/>
        </w:rPr>
      </w:pPr>
      <w:r w:rsidRPr="00012DE0">
        <w:rPr>
          <w:rFonts w:ascii="Arial Narrow" w:hAnsi="Arial Narrow"/>
          <w:color w:val="auto"/>
          <w:sz w:val="22"/>
          <w:szCs w:val="22"/>
        </w:rPr>
        <w:t>Zagospodarowanie terenu przepompowni suchej obejmuje:</w:t>
      </w:r>
    </w:p>
    <w:p w:rsidR="00012DE0" w:rsidRPr="00012DE0" w:rsidRDefault="00012DE0" w:rsidP="00012DE0">
      <w:pPr>
        <w:pStyle w:val="OPIS"/>
        <w:numPr>
          <w:ilvl w:val="0"/>
          <w:numId w:val="36"/>
        </w:numPr>
        <w:jc w:val="both"/>
        <w:rPr>
          <w:rFonts w:ascii="Arial Narrow" w:hAnsi="Arial Narrow"/>
          <w:sz w:val="22"/>
          <w:szCs w:val="22"/>
        </w:rPr>
      </w:pPr>
      <w:r w:rsidRPr="00012DE0">
        <w:rPr>
          <w:rFonts w:ascii="Arial Narrow" w:hAnsi="Arial Narrow"/>
          <w:sz w:val="22"/>
          <w:szCs w:val="22"/>
        </w:rPr>
        <w:t>suchą komorę przepompowni</w:t>
      </w:r>
    </w:p>
    <w:p w:rsidR="00012DE0" w:rsidRPr="00012DE0" w:rsidRDefault="00012DE0" w:rsidP="00012DE0">
      <w:pPr>
        <w:pStyle w:val="OPIS"/>
        <w:numPr>
          <w:ilvl w:val="0"/>
          <w:numId w:val="36"/>
        </w:numPr>
        <w:jc w:val="both"/>
        <w:rPr>
          <w:rFonts w:ascii="Arial Narrow" w:hAnsi="Arial Narrow"/>
          <w:sz w:val="22"/>
          <w:szCs w:val="22"/>
        </w:rPr>
      </w:pPr>
      <w:r w:rsidRPr="00012DE0">
        <w:rPr>
          <w:rFonts w:ascii="Arial Narrow" w:hAnsi="Arial Narrow"/>
          <w:sz w:val="22"/>
          <w:szCs w:val="22"/>
        </w:rPr>
        <w:t>studnię retencyjną</w:t>
      </w:r>
    </w:p>
    <w:p w:rsidR="00367CFD" w:rsidRPr="00012DE0" w:rsidRDefault="00012DE0" w:rsidP="00367CFD">
      <w:pPr>
        <w:pStyle w:val="OPIS"/>
        <w:numPr>
          <w:ilvl w:val="0"/>
          <w:numId w:val="36"/>
        </w:numPr>
        <w:jc w:val="both"/>
        <w:rPr>
          <w:rFonts w:ascii="Arial Narrow" w:hAnsi="Arial Narrow"/>
          <w:sz w:val="22"/>
          <w:szCs w:val="22"/>
        </w:rPr>
      </w:pPr>
      <w:r w:rsidRPr="00012DE0">
        <w:rPr>
          <w:rFonts w:ascii="Arial Narrow" w:hAnsi="Arial Narrow"/>
          <w:sz w:val="22"/>
          <w:szCs w:val="22"/>
        </w:rPr>
        <w:t>poprowadzenie przewodów sterowania i zasilania</w:t>
      </w:r>
    </w:p>
    <w:p w:rsidR="00050B00" w:rsidRDefault="003A0B71" w:rsidP="00050B00">
      <w:pPr>
        <w:pStyle w:val="Nagwek1"/>
        <w:numPr>
          <w:ilvl w:val="1"/>
          <w:numId w:val="8"/>
        </w:numPr>
        <w:rPr>
          <w:color w:val="000000"/>
        </w:rPr>
      </w:pPr>
      <w:bookmarkStart w:id="30" w:name="_Toc114051844"/>
      <w:r>
        <w:rPr>
          <w:color w:val="000000"/>
        </w:rPr>
        <w:t>OPIS PLANOWANYCH ROBÓT</w:t>
      </w:r>
      <w:bookmarkEnd w:id="30"/>
      <w:r w:rsidR="00050B00">
        <w:rPr>
          <w:color w:val="000000"/>
        </w:rPr>
        <w:t xml:space="preserve"> </w:t>
      </w:r>
    </w:p>
    <w:p w:rsidR="00571D98" w:rsidRDefault="00012DE0" w:rsidP="00571D98">
      <w:pPr>
        <w:spacing w:line="360" w:lineRule="auto"/>
        <w:ind w:firstLine="708"/>
        <w:rPr>
          <w:sz w:val="22"/>
        </w:rPr>
      </w:pPr>
      <w:r w:rsidRPr="00012DE0">
        <w:rPr>
          <w:sz w:val="22"/>
        </w:rPr>
        <w:t>Roboty ziemne rozpocząć od wytyczenia trasy kanalizacji, wykonać je zgodnie z normą PN-B-10736:1999, „Roboty ziemne. Wykopy otwarte dla przewodów wodociągowych i kanalizacyjnych. Warunki techniczne wykonania".</w:t>
      </w:r>
    </w:p>
    <w:p w:rsidR="00012DE0" w:rsidRDefault="00012DE0" w:rsidP="00012DE0">
      <w:pPr>
        <w:spacing w:line="360" w:lineRule="auto"/>
        <w:ind w:firstLine="708"/>
        <w:rPr>
          <w:sz w:val="22"/>
        </w:rPr>
      </w:pPr>
      <w:r>
        <w:rPr>
          <w:sz w:val="22"/>
        </w:rPr>
        <w:t>D</w:t>
      </w:r>
      <w:r w:rsidRPr="00012DE0">
        <w:rPr>
          <w:sz w:val="22"/>
        </w:rPr>
        <w:t>la ograniczania zniszczeń istniejącej infrastruktury technicznej oraz powierzchni użytkowanych rolniczo jak i dla zwiększenia bezpieczeństwa pracy przewiduje się wykonanie robót montażowych w wąsko przestrzennych wykopach liniowych umacnianych szalunkami płytowymi lub palami szalunkowymi - wypraskami.</w:t>
      </w:r>
    </w:p>
    <w:p w:rsidR="00012DE0" w:rsidRDefault="00012DE0" w:rsidP="00012DE0">
      <w:pPr>
        <w:spacing w:line="360" w:lineRule="auto"/>
        <w:ind w:firstLine="708"/>
        <w:rPr>
          <w:sz w:val="22"/>
        </w:rPr>
      </w:pPr>
      <w:r w:rsidRPr="00012DE0">
        <w:rPr>
          <w:sz w:val="22"/>
        </w:rPr>
        <w:lastRenderedPageBreak/>
        <w:t>Roboty ziemne w miejscach skrzyżowań z istniejącym uzbrojeniem podziemnym, należy rozpocząć od ręcznego wykonania odkrywek tychże sieci przy udziale przedstawicieli ich administratorów. Zgodnie z uzgodnionymi warunkami wykonania robót z właścicielami gruntów ornych i ogrodów na trasie poszczególnych odcinków projektowanej kanalizacji przewiduje się tu ręczne zdjęcie warstwy ziemi uprawnej o gr. 15 cm. Po wykonaniu robót montażowych ostatnią warstwą zasypu winna być w/w warstwa humusu.</w:t>
      </w:r>
    </w:p>
    <w:p w:rsidR="00012DE0" w:rsidRDefault="00012DE0" w:rsidP="00012DE0">
      <w:pPr>
        <w:spacing w:line="360" w:lineRule="auto"/>
        <w:ind w:firstLine="708"/>
        <w:rPr>
          <w:sz w:val="22"/>
        </w:rPr>
      </w:pPr>
      <w:r w:rsidRPr="00012DE0">
        <w:rPr>
          <w:sz w:val="22"/>
        </w:rPr>
        <w:t>Przystępując do wykonania wykopów należy wytyczyć trasę przewodu i zaznaczyć wszystkie punkty charakterystyczne - załamania, odgałęzienia itp. Przewidziano wykonać je ręcznie i mechanicznie, jako wykopy liniowe i jamiste, o ścianach pionowych i skośnych (rozkop). Podczas robót zwracać bacznie uwagę na istniejące i projektowane uzbrojenie terenu. Ręczne roboty ziemne prowadzić przede wszystkim w obrębie istniejącego uzbrojenia podziemnego i nadziemnego oraz w miejscach niemożliwych do wykonania sprzętem mechanicznym.</w:t>
      </w:r>
    </w:p>
    <w:p w:rsidR="00012DE0" w:rsidRDefault="00012DE0" w:rsidP="00012DE0">
      <w:pPr>
        <w:spacing w:line="360" w:lineRule="auto"/>
        <w:ind w:firstLine="708"/>
        <w:rPr>
          <w:sz w:val="22"/>
        </w:rPr>
      </w:pPr>
      <w:r w:rsidRPr="00012DE0">
        <w:rPr>
          <w:sz w:val="22"/>
        </w:rPr>
        <w:t>Zwraca się uwagę na konieczność zebrania i składowania warstwy humusu. Po zakończeniu prac należy rozplantować ziemię urodzajną w pasie robót.</w:t>
      </w:r>
    </w:p>
    <w:p w:rsidR="00012DE0" w:rsidRDefault="00012DE0" w:rsidP="00012DE0">
      <w:pPr>
        <w:spacing w:line="360" w:lineRule="auto"/>
        <w:ind w:firstLine="708"/>
        <w:rPr>
          <w:sz w:val="22"/>
        </w:rPr>
      </w:pPr>
      <w:r w:rsidRPr="00012DE0">
        <w:rPr>
          <w:sz w:val="22"/>
        </w:rPr>
        <w:t xml:space="preserve">Przed rozpoczęciem robót należy zapoznać się z miejscami prowadzenia robót w rejonach występowania sieci elektroenergetycznych. Należy opracować szczegółowy harmonogram </w:t>
      </w:r>
      <w:proofErr w:type="spellStart"/>
      <w:r w:rsidRPr="00012DE0">
        <w:rPr>
          <w:sz w:val="22"/>
        </w:rPr>
        <w:t>wyłączeń</w:t>
      </w:r>
      <w:proofErr w:type="spellEnd"/>
      <w:r w:rsidRPr="00012DE0">
        <w:rPr>
          <w:sz w:val="22"/>
        </w:rPr>
        <w:t xml:space="preserve"> sieci i uzgodnić go z RE - dotyczy to w szczególności odcinków gdzie odległość między sprzętem budowlano-montażowym, a liniami elektroenergetycznymi jest mniejsza od wymaganej przepisami.</w:t>
      </w:r>
    </w:p>
    <w:p w:rsidR="00012DE0" w:rsidRPr="00012DE0" w:rsidRDefault="00012DE0" w:rsidP="00012DE0">
      <w:pPr>
        <w:spacing w:line="360" w:lineRule="auto"/>
        <w:ind w:firstLine="708"/>
        <w:rPr>
          <w:sz w:val="22"/>
        </w:rPr>
      </w:pPr>
      <w:r w:rsidRPr="00012DE0">
        <w:rPr>
          <w:sz w:val="22"/>
        </w:rPr>
        <w:t>Na odcinkach trasy projektowanego kolektora przecinającego istniejące ciągi komunikacji samochodowej i pieszej, niezbędne jest ograniczenie ruchu oraz wykonanie objazdów i kładek dla pieszych. Miejsca te należy zabezpieczyć i oznakować tabliczkami informacyjnymi.</w:t>
      </w:r>
    </w:p>
    <w:p w:rsidR="00012DE0" w:rsidRDefault="00012DE0" w:rsidP="00012DE0">
      <w:pPr>
        <w:spacing w:line="360" w:lineRule="auto"/>
        <w:rPr>
          <w:b/>
          <w:iCs/>
          <w:sz w:val="22"/>
          <w:u w:val="single"/>
        </w:rPr>
      </w:pPr>
      <w:r w:rsidRPr="00012DE0">
        <w:rPr>
          <w:b/>
          <w:iCs/>
          <w:sz w:val="22"/>
          <w:u w:val="single"/>
        </w:rPr>
        <w:t>Zabezpieczenie wykopów</w:t>
      </w:r>
    </w:p>
    <w:p w:rsidR="00012DE0" w:rsidRDefault="00012DE0" w:rsidP="00012DE0">
      <w:pPr>
        <w:spacing w:line="360" w:lineRule="auto"/>
        <w:ind w:firstLine="708"/>
        <w:rPr>
          <w:b/>
          <w:iCs/>
          <w:sz w:val="22"/>
          <w:u w:val="single"/>
        </w:rPr>
      </w:pPr>
      <w:r w:rsidRPr="00012DE0">
        <w:rPr>
          <w:sz w:val="22"/>
        </w:rPr>
        <w:t>Wykopy o ścianach pionowych umocnić za pomocą szalunków systemowych stalowych.</w:t>
      </w:r>
    </w:p>
    <w:p w:rsidR="00012DE0" w:rsidRDefault="00012DE0" w:rsidP="00012DE0">
      <w:pPr>
        <w:spacing w:line="360" w:lineRule="auto"/>
        <w:ind w:firstLine="708"/>
        <w:rPr>
          <w:b/>
          <w:iCs/>
          <w:sz w:val="22"/>
          <w:u w:val="single"/>
        </w:rPr>
      </w:pPr>
      <w:r w:rsidRPr="00012DE0">
        <w:rPr>
          <w:sz w:val="22"/>
        </w:rPr>
        <w:t>Wykopy liniowe i jamiste w gruntach nawodnionych w zależności od powierzchni wykopu (głębokości) i charakteru grantów projektuje się umocnić wypraskami stalowymi bądź grodzicami GZ-4.</w:t>
      </w:r>
    </w:p>
    <w:p w:rsidR="00012DE0" w:rsidRDefault="00012DE0" w:rsidP="00012DE0">
      <w:pPr>
        <w:spacing w:line="360" w:lineRule="auto"/>
        <w:ind w:firstLine="708"/>
        <w:rPr>
          <w:b/>
          <w:iCs/>
          <w:sz w:val="22"/>
          <w:u w:val="single"/>
        </w:rPr>
      </w:pPr>
      <w:r w:rsidRPr="00012DE0">
        <w:rPr>
          <w:sz w:val="22"/>
        </w:rPr>
        <w:t xml:space="preserve">Przed rozpoczęciem robót wykopy jamiste zabezpieczyć ściankami szczelnymi typu G62, na głębokość 2m poniżej planowanego wykopu. Mając na uwadze zmniejszenie </w:t>
      </w:r>
      <w:proofErr w:type="spellStart"/>
      <w:r w:rsidRPr="00012DE0">
        <w:rPr>
          <w:sz w:val="22"/>
        </w:rPr>
        <w:t>naprężeń</w:t>
      </w:r>
      <w:proofErr w:type="spellEnd"/>
      <w:r w:rsidRPr="00012DE0">
        <w:rPr>
          <w:sz w:val="22"/>
        </w:rPr>
        <w:t xml:space="preserve"> wewnętrznych występujących w ściankach spowodowanych parciem czynnym gruntu zastosować należy rozpory z profili stalowych na głębokości 1 m licząc od poziomu terenu. Następnie przystąpić do obniżenia poziomu wody przy zastosowaniu igłofiltrów.</w:t>
      </w:r>
    </w:p>
    <w:p w:rsidR="00012DE0" w:rsidRDefault="00012DE0" w:rsidP="00012DE0">
      <w:pPr>
        <w:spacing w:line="360" w:lineRule="auto"/>
        <w:ind w:firstLine="708"/>
        <w:rPr>
          <w:b/>
          <w:iCs/>
          <w:sz w:val="22"/>
          <w:u w:val="single"/>
        </w:rPr>
      </w:pPr>
      <w:r w:rsidRPr="00012DE0">
        <w:rPr>
          <w:sz w:val="22"/>
        </w:rPr>
        <w:t>Jeśli głębokość wykopu osiągnie 1 m od poziomu terenu, należy wykonać zejścia (wejście) do wykopu. Odległość pomiędzy zejściami (wejściami) do wykopu nie powinna przekraczać 20m.</w:t>
      </w:r>
    </w:p>
    <w:p w:rsidR="00012DE0" w:rsidRPr="00012DE0" w:rsidRDefault="00012DE0" w:rsidP="00012DE0">
      <w:pPr>
        <w:spacing w:line="360" w:lineRule="auto"/>
        <w:ind w:firstLine="708"/>
        <w:rPr>
          <w:b/>
          <w:iCs/>
          <w:sz w:val="22"/>
          <w:u w:val="single"/>
        </w:rPr>
      </w:pPr>
      <w:r w:rsidRPr="00012DE0">
        <w:rPr>
          <w:sz w:val="22"/>
        </w:rPr>
        <w:t xml:space="preserve">Wykopy w pobliżu, budynków usytuować w bezpiecznej odległości od ściany fundamentowej. </w:t>
      </w:r>
    </w:p>
    <w:p w:rsidR="00012DE0" w:rsidRPr="00012DE0" w:rsidRDefault="00012DE0" w:rsidP="00012DE0">
      <w:pPr>
        <w:spacing w:line="360" w:lineRule="auto"/>
        <w:ind w:left="720"/>
        <w:rPr>
          <w:b/>
          <w:sz w:val="22"/>
        </w:rPr>
      </w:pPr>
      <w:r w:rsidRPr="00012DE0">
        <w:rPr>
          <w:b/>
          <w:sz w:val="22"/>
        </w:rPr>
        <w:t>Odległość wykopu od ściany budynku nie powinna być mniejsza niż głębokość wykopu.</w:t>
      </w:r>
    </w:p>
    <w:p w:rsidR="00012DE0" w:rsidRPr="00012DE0" w:rsidRDefault="00012DE0" w:rsidP="00012DE0">
      <w:pPr>
        <w:spacing w:line="360" w:lineRule="auto"/>
        <w:ind w:firstLine="708"/>
        <w:rPr>
          <w:sz w:val="22"/>
        </w:rPr>
      </w:pPr>
      <w:r w:rsidRPr="00012DE0">
        <w:rPr>
          <w:sz w:val="22"/>
        </w:rPr>
        <w:t>Grunty nasypowe (urobek z wykopów), od których powstaje obciążenie, musi być oddalony od krawędzi wykopu na odległość nie mniejszą niż głębokość wykopu (poza granicą klina naturalnego odłamu gruntu). W razie braku możliwości składowania urobku w miejscu bezpośredniego prowadzenia prac, urobek należy przetransportować i składować w miejscu do tego uprzednio przewidzianym.</w:t>
      </w:r>
    </w:p>
    <w:p w:rsidR="00012DE0" w:rsidRPr="00012DE0" w:rsidRDefault="00012DE0" w:rsidP="00012DE0">
      <w:pPr>
        <w:spacing w:line="360" w:lineRule="auto"/>
        <w:rPr>
          <w:b/>
          <w:iCs/>
          <w:sz w:val="22"/>
          <w:u w:val="single"/>
        </w:rPr>
      </w:pPr>
      <w:r w:rsidRPr="00012DE0">
        <w:rPr>
          <w:b/>
          <w:iCs/>
          <w:sz w:val="22"/>
          <w:u w:val="single"/>
        </w:rPr>
        <w:t>Odwodnienie wykopów</w:t>
      </w:r>
    </w:p>
    <w:p w:rsidR="00012DE0" w:rsidRDefault="00012DE0" w:rsidP="00012DE0">
      <w:pPr>
        <w:spacing w:line="360" w:lineRule="auto"/>
        <w:ind w:firstLine="708"/>
        <w:rPr>
          <w:sz w:val="22"/>
        </w:rPr>
      </w:pPr>
      <w:r w:rsidRPr="00012DE0">
        <w:rPr>
          <w:sz w:val="22"/>
        </w:rPr>
        <w:t>Z uwagi na piaszczysty dobrze przepuszczalny grunt teren na którym realizowane będzie przedsięwzięcia posiada niski poziom wód gruntowych.</w:t>
      </w:r>
    </w:p>
    <w:p w:rsidR="00012DE0" w:rsidRPr="00012DE0" w:rsidRDefault="00012DE0" w:rsidP="00012DE0">
      <w:pPr>
        <w:spacing w:line="360" w:lineRule="auto"/>
        <w:ind w:firstLine="708"/>
        <w:rPr>
          <w:sz w:val="22"/>
        </w:rPr>
      </w:pPr>
      <w:r w:rsidRPr="00012DE0">
        <w:rPr>
          <w:sz w:val="22"/>
        </w:rPr>
        <w:lastRenderedPageBreak/>
        <w:t>W przypadku występowania małej ilości wód gruntowych zastosować bezpośrednie pompowanie wody z wykopu (drenaż + studzienki). Na czas realizacji robót w miejscach występowania dużego napływu wód gruntowych przewiduje się obniżanie zwierciadła wody przy pomocy igłofiltrów (odwodnienie powinno wyprzedzać wykonanie wykopów). Z uwagi na przebieg części poszczególnych odcinków kanału przez tereny użytkowane rolniczo - po gruntach ornych i w ogrodach wskazana jest realizacja tychże odcinków poza sezonem wegetacyjnym. Wodę należy odprowadzić drenażem usytuowanym w warstwie podsypki (filtr) do studzienki, skąd będzie odprowadzana jako czysta woda pompą do istniejących rowów lub wykonanej poniżej kanalizacji.</w:t>
      </w:r>
    </w:p>
    <w:p w:rsidR="00012DE0" w:rsidRPr="00012DE0" w:rsidRDefault="00012DE0" w:rsidP="00012DE0">
      <w:pPr>
        <w:spacing w:line="360" w:lineRule="auto"/>
        <w:rPr>
          <w:b/>
          <w:iCs/>
          <w:sz w:val="22"/>
          <w:u w:val="single"/>
        </w:rPr>
      </w:pPr>
      <w:r w:rsidRPr="00012DE0">
        <w:rPr>
          <w:b/>
          <w:iCs/>
          <w:sz w:val="22"/>
          <w:u w:val="single"/>
        </w:rPr>
        <w:t xml:space="preserve">Podsypka i </w:t>
      </w:r>
      <w:proofErr w:type="spellStart"/>
      <w:r w:rsidRPr="00012DE0">
        <w:rPr>
          <w:b/>
          <w:iCs/>
          <w:sz w:val="22"/>
          <w:u w:val="single"/>
        </w:rPr>
        <w:t>obsypka</w:t>
      </w:r>
      <w:proofErr w:type="spellEnd"/>
    </w:p>
    <w:p w:rsidR="00012DE0" w:rsidRDefault="00012DE0" w:rsidP="00012DE0">
      <w:pPr>
        <w:spacing w:line="360" w:lineRule="auto"/>
        <w:ind w:firstLine="708"/>
        <w:rPr>
          <w:sz w:val="22"/>
        </w:rPr>
      </w:pPr>
      <w:r w:rsidRPr="00012DE0">
        <w:rPr>
          <w:sz w:val="22"/>
        </w:rPr>
        <w:t>Zgodnie z wymaganiami zastosowane rury przewodowe PE i PVC należy układać na stabilizowanym mechanicznie podłożu z piasku h=10 cm. W razie wystąpienia gruntów nawodnionych praktyczniej będzie zastosować podłoże z drobnego żwiru 4-20 mm również ubijanego mechanicznie.</w:t>
      </w:r>
    </w:p>
    <w:p w:rsidR="00012DE0" w:rsidRDefault="00012DE0" w:rsidP="00012DE0">
      <w:pPr>
        <w:spacing w:line="360" w:lineRule="auto"/>
        <w:ind w:firstLine="708"/>
        <w:rPr>
          <w:sz w:val="22"/>
        </w:rPr>
      </w:pPr>
      <w:r w:rsidRPr="00012DE0">
        <w:rPr>
          <w:sz w:val="22"/>
        </w:rPr>
        <w:t xml:space="preserve">Grunty rodzime można zastosować jako podłoże pod rurociąg, jeżeli są to grunty sypkie, suche (normalnej wilgotności) piaszczyste, żwirowo-piaszczyste, piaszczysto-gliniaste, gliniasto-piaszczyste. Ułożone w podłożu suchym kanały należy obsypywać warstwą </w:t>
      </w:r>
      <w:proofErr w:type="spellStart"/>
      <w:r w:rsidRPr="00012DE0">
        <w:rPr>
          <w:sz w:val="22"/>
        </w:rPr>
        <w:t>obsypki</w:t>
      </w:r>
      <w:proofErr w:type="spellEnd"/>
      <w:r w:rsidRPr="00012DE0">
        <w:rPr>
          <w:sz w:val="22"/>
        </w:rPr>
        <w:t xml:space="preserve"> klasy I (piaski grube i średnie dobrze uziarnione).</w:t>
      </w:r>
    </w:p>
    <w:p w:rsidR="00012DE0" w:rsidRPr="00012DE0" w:rsidRDefault="00012DE0" w:rsidP="00012DE0">
      <w:pPr>
        <w:spacing w:line="360" w:lineRule="auto"/>
        <w:ind w:firstLine="708"/>
        <w:rPr>
          <w:sz w:val="22"/>
        </w:rPr>
      </w:pPr>
      <w:r w:rsidRPr="00012DE0">
        <w:rPr>
          <w:sz w:val="22"/>
        </w:rPr>
        <w:t>W gruntach o bardzo słabej nośności (muły, granty próchniczne, torfy), posadowienie rurociągu należy wykonać poprzez wzmocnienie podłoża wykopu geowłókniną. Ponadto przypadki podobne wymagają zapewnienia stabilności podsypki oraz wzmocnienia podłoża, można zastosować ułożenie rurociągów na ławach żwirowo-piaskowych. Grunt poniżej posadowienia rurociągu należy wymienić na zagęszczony piasek ze żwirem do poziomu posadowienia rury. W celu zabezpieczenia przemieszczania i stabilizacji wymienionego gruntu należy go izolować geowłókniną. Należy zastosować geowłókninę z PP odporną na rozkład biologiczny.</w:t>
      </w:r>
    </w:p>
    <w:p w:rsidR="00012DE0" w:rsidRPr="00012DE0" w:rsidRDefault="00012DE0" w:rsidP="00012DE0">
      <w:pPr>
        <w:spacing w:line="360" w:lineRule="auto"/>
        <w:rPr>
          <w:b/>
          <w:iCs/>
          <w:sz w:val="22"/>
          <w:u w:val="single"/>
        </w:rPr>
      </w:pPr>
      <w:r w:rsidRPr="00012DE0">
        <w:rPr>
          <w:b/>
          <w:iCs/>
          <w:sz w:val="22"/>
          <w:u w:val="single"/>
        </w:rPr>
        <w:t>Zasypywanie wykopu</w:t>
      </w:r>
    </w:p>
    <w:p w:rsidR="00012DE0" w:rsidRDefault="00012DE0" w:rsidP="00012DE0">
      <w:pPr>
        <w:spacing w:line="360" w:lineRule="auto"/>
        <w:ind w:firstLine="708"/>
        <w:rPr>
          <w:sz w:val="22"/>
        </w:rPr>
      </w:pPr>
      <w:r w:rsidRPr="00012DE0">
        <w:rPr>
          <w:sz w:val="22"/>
        </w:rPr>
        <w:t xml:space="preserve">Po pozytywnej próbie szczelności każdego odcinka, sprawdzeniu poprawności jego ułożenia zarówno w założonym spadku jak i kierunku, inwentaryzacji geodezyjnej oraz odbiorze technicznym można przystąpić do zasypywania wykopów. Najlepiej wszystkie wykopy zasypać tego samego dnia bez zostawiania ich na porę nocną. </w:t>
      </w:r>
    </w:p>
    <w:p w:rsidR="00012DE0" w:rsidRDefault="00012DE0" w:rsidP="00012DE0">
      <w:pPr>
        <w:spacing w:line="360" w:lineRule="auto"/>
        <w:ind w:firstLine="708"/>
        <w:rPr>
          <w:sz w:val="22"/>
        </w:rPr>
      </w:pPr>
      <w:r w:rsidRPr="00012DE0">
        <w:rPr>
          <w:sz w:val="22"/>
        </w:rPr>
        <w:t xml:space="preserve">Wypełnienie dookoła rurociągu może być gruntem z wykopu, jeżeli spełnia on wymagania jak w przypadku podsypki. </w:t>
      </w:r>
      <w:proofErr w:type="spellStart"/>
      <w:r w:rsidRPr="00012DE0">
        <w:rPr>
          <w:sz w:val="22"/>
        </w:rPr>
        <w:t>Obsypka</w:t>
      </w:r>
      <w:proofErr w:type="spellEnd"/>
      <w:r w:rsidRPr="00012DE0">
        <w:rPr>
          <w:sz w:val="22"/>
        </w:rPr>
        <w:t xml:space="preserve"> rurociągu musi być tak wykonana, aby rurociąg nie uległ zniszczeniu lub nie został przemieszczony.</w:t>
      </w:r>
    </w:p>
    <w:p w:rsidR="00012DE0" w:rsidRDefault="00012DE0" w:rsidP="00012DE0">
      <w:pPr>
        <w:spacing w:line="360" w:lineRule="auto"/>
        <w:ind w:firstLine="708"/>
        <w:rPr>
          <w:sz w:val="22"/>
        </w:rPr>
      </w:pPr>
      <w:r w:rsidRPr="00012DE0">
        <w:rPr>
          <w:sz w:val="22"/>
        </w:rPr>
        <w:t xml:space="preserve">Stopień zagęszczenia zasypki zależy od przeznaczenia terenu nad rurociągiem. Dla przewodów umieszczonych pod drogami powinien, być nie mniejszy niż 95% zmodyfikowanej wartości modułu </w:t>
      </w:r>
      <w:proofErr w:type="spellStart"/>
      <w:r w:rsidRPr="00012DE0">
        <w:rPr>
          <w:sz w:val="22"/>
        </w:rPr>
        <w:t>Proctora</w:t>
      </w:r>
      <w:proofErr w:type="spellEnd"/>
      <w:r w:rsidRPr="00012DE0">
        <w:rPr>
          <w:sz w:val="22"/>
        </w:rPr>
        <w:t>, około 90% w pozostałych przypadkach (</w:t>
      </w:r>
      <w:proofErr w:type="spellStart"/>
      <w:r w:rsidRPr="00012DE0">
        <w:rPr>
          <w:sz w:val="22"/>
        </w:rPr>
        <w:t>np</w:t>
      </w:r>
      <w:proofErr w:type="spellEnd"/>
      <w:r w:rsidRPr="00012DE0">
        <w:rPr>
          <w:sz w:val="22"/>
        </w:rPr>
        <w:t>: po czterech przejazdach po warstwie grubości 0,15 m wibratorem płytowym (do l00kg). Nad przewodem zalecana jest minimalna warstwa ochronna o grubości 0,40m, zanim wibrator zostanie wykorzystany do zagęszczania nad wierzchołkiem rury). W przypadku grantu rodzimego składającego się z gliny, iłów, wykopy należy zasypywać ręcznie pospółką ze względu na potrzebę dokładnego zagęszczenia ziemi po ułożeniu przewodów.</w:t>
      </w:r>
    </w:p>
    <w:p w:rsidR="00012DE0" w:rsidRPr="00012DE0" w:rsidRDefault="00012DE0" w:rsidP="00012DE0">
      <w:pPr>
        <w:spacing w:line="360" w:lineRule="auto"/>
        <w:ind w:firstLine="708"/>
        <w:rPr>
          <w:sz w:val="22"/>
        </w:rPr>
      </w:pPr>
      <w:r w:rsidRPr="00012DE0">
        <w:rPr>
          <w:sz w:val="22"/>
        </w:rPr>
        <w:t xml:space="preserve">Po ułożeniu rurociągów i wykonaniu prób można przystąpić do jego zasypywania. Należy rozpocząć od ręcznego, równomiernego obsypania rur z boków, z równoczesnym warstwowym zagęszczaniem do wysokości 30 cm ponad wierzch rury. Dopiero wówczas można przystąpić do mechanicznego zasypywania wykopów z równoczesnym zagęszczaniem sprzętem mechanicznym. Po zasypaniu wykopu wykonawca robót jest </w:t>
      </w:r>
      <w:r w:rsidRPr="00012DE0">
        <w:rPr>
          <w:sz w:val="22"/>
        </w:rPr>
        <w:lastRenderedPageBreak/>
        <w:t>zobowiązany do uporządkowania terenu na trasie kolektora   i przywrócenia   wszystkich   urządzeń   infrastruktury   technicznej   (dróg,   podwórzy, ogrodzeń, rowów, przesadzenia krzewów) do stanu pierwotnego.</w:t>
      </w:r>
    </w:p>
    <w:p w:rsidR="00CC509E" w:rsidRDefault="00CC509E" w:rsidP="00012DE0">
      <w:pPr>
        <w:spacing w:line="360" w:lineRule="auto"/>
        <w:rPr>
          <w:b/>
          <w:iCs/>
          <w:sz w:val="22"/>
          <w:u w:val="single"/>
        </w:rPr>
      </w:pPr>
    </w:p>
    <w:p w:rsidR="00CC509E" w:rsidRDefault="00CC509E" w:rsidP="00012DE0">
      <w:pPr>
        <w:spacing w:line="360" w:lineRule="auto"/>
        <w:rPr>
          <w:b/>
          <w:iCs/>
          <w:sz w:val="22"/>
          <w:u w:val="single"/>
        </w:rPr>
      </w:pPr>
    </w:p>
    <w:p w:rsidR="00012DE0" w:rsidRPr="00012DE0" w:rsidRDefault="00012DE0" w:rsidP="00012DE0">
      <w:pPr>
        <w:spacing w:line="360" w:lineRule="auto"/>
        <w:rPr>
          <w:b/>
          <w:iCs/>
          <w:sz w:val="22"/>
          <w:u w:val="single"/>
        </w:rPr>
      </w:pPr>
      <w:r w:rsidRPr="00012DE0">
        <w:rPr>
          <w:b/>
          <w:iCs/>
          <w:sz w:val="22"/>
          <w:u w:val="single"/>
        </w:rPr>
        <w:t>Roboty montażowe</w:t>
      </w:r>
    </w:p>
    <w:p w:rsidR="00012DE0" w:rsidRDefault="00012DE0" w:rsidP="00012DE0">
      <w:pPr>
        <w:spacing w:line="360" w:lineRule="auto"/>
        <w:ind w:firstLine="708"/>
        <w:rPr>
          <w:sz w:val="22"/>
        </w:rPr>
      </w:pPr>
      <w:r w:rsidRPr="00012DE0">
        <w:rPr>
          <w:sz w:val="22"/>
        </w:rPr>
        <w:t>Układanie rur na dnie wykopu przeprowadza się na podłożu całkowicie odwodnionym i z wyprofilowanym  dnem,  na łożysko nośne rury kanałowej  - zgodnie z zaprojektowanymi spadkami.    Budowę kanalizacji rozpoczyna się od studzienek kanalizacyjnych.  Budowę kanału  prowadzi  się  z ustalonymi  spadkami  pomiędzy  punktami węzłowymi od rzędnych niższych do wyższych. Wyrównanie spadków rury przez podkładanie pod rurę kawałków drewna, kamieni lub gruzu jest nie dopuszczalne - rura wymaga oparcia na całej długości.</w:t>
      </w:r>
    </w:p>
    <w:p w:rsidR="00012DE0" w:rsidRPr="00012DE0" w:rsidRDefault="00012DE0" w:rsidP="00012DE0">
      <w:pPr>
        <w:spacing w:line="360" w:lineRule="auto"/>
        <w:ind w:firstLine="708"/>
        <w:rPr>
          <w:sz w:val="22"/>
        </w:rPr>
      </w:pPr>
      <w:r w:rsidRPr="00012DE0">
        <w:rPr>
          <w:sz w:val="22"/>
        </w:rPr>
        <w:t xml:space="preserve">Ułożony odcinek rury kanałowej - po uprzednim sprawdzeniu prawidłowości jej spadku, wymaga </w:t>
      </w:r>
      <w:proofErr w:type="spellStart"/>
      <w:r w:rsidRPr="00012DE0">
        <w:rPr>
          <w:sz w:val="22"/>
        </w:rPr>
        <w:t>zastabilizowania</w:t>
      </w:r>
      <w:proofErr w:type="spellEnd"/>
      <w:r w:rsidRPr="00012DE0">
        <w:rPr>
          <w:sz w:val="22"/>
        </w:rPr>
        <w:t xml:space="preserve"> przez wykonanie </w:t>
      </w:r>
      <w:proofErr w:type="spellStart"/>
      <w:r w:rsidRPr="00012DE0">
        <w:rPr>
          <w:sz w:val="22"/>
        </w:rPr>
        <w:t>obsypki</w:t>
      </w:r>
      <w:proofErr w:type="spellEnd"/>
      <w:r w:rsidRPr="00012DE0">
        <w:rPr>
          <w:sz w:val="22"/>
        </w:rPr>
        <w:t xml:space="preserve"> z piasku, przynajmniej l0 cm ponad wierzch rury (w końcowej fazie robót </w:t>
      </w:r>
      <w:proofErr w:type="spellStart"/>
      <w:r w:rsidRPr="00012DE0">
        <w:rPr>
          <w:sz w:val="22"/>
        </w:rPr>
        <w:t>obsypkę</w:t>
      </w:r>
      <w:proofErr w:type="spellEnd"/>
      <w:r w:rsidRPr="00012DE0">
        <w:rPr>
          <w:sz w:val="22"/>
        </w:rPr>
        <w:t xml:space="preserve"> uzupełnia się do 30cm).</w:t>
      </w:r>
    </w:p>
    <w:p w:rsidR="00012DE0" w:rsidRPr="00012DE0" w:rsidRDefault="00012DE0" w:rsidP="00012DE0">
      <w:pPr>
        <w:spacing w:line="360" w:lineRule="auto"/>
        <w:ind w:firstLine="708"/>
        <w:rPr>
          <w:sz w:val="22"/>
        </w:rPr>
      </w:pPr>
      <w:r w:rsidRPr="00012DE0">
        <w:rPr>
          <w:sz w:val="22"/>
        </w:rPr>
        <w:t>Montaż i uszczelnienie połączeń wykonać ściśle wg „Instrukcji montażu" opracowanej przez producenta rur.</w:t>
      </w:r>
    </w:p>
    <w:p w:rsidR="00631EB2" w:rsidRPr="00631EB2" w:rsidRDefault="00012DE0" w:rsidP="006439F7">
      <w:pPr>
        <w:spacing w:line="360" w:lineRule="auto"/>
        <w:ind w:firstLine="708"/>
        <w:rPr>
          <w:sz w:val="22"/>
        </w:rPr>
      </w:pPr>
      <w:r w:rsidRPr="00012DE0">
        <w:rPr>
          <w:sz w:val="22"/>
        </w:rPr>
        <w:t>Przed rozpoczęciem, robót należy dokonać oceny stanu technicznego budynków położonych w odległości mniejszej niż 15m od projektowanej kanalizacji.</w:t>
      </w:r>
    </w:p>
    <w:p w:rsidR="00763B96" w:rsidRDefault="0044596D" w:rsidP="00763B96">
      <w:pPr>
        <w:spacing w:line="360" w:lineRule="auto"/>
        <w:rPr>
          <w:b/>
          <w:sz w:val="22"/>
          <w:u w:val="single"/>
        </w:rPr>
      </w:pPr>
      <w:r>
        <w:rPr>
          <w:b/>
          <w:sz w:val="22"/>
          <w:u w:val="single"/>
        </w:rPr>
        <w:t xml:space="preserve">Przewiert </w:t>
      </w:r>
    </w:p>
    <w:p w:rsidR="000D00FF" w:rsidRDefault="000D00FF" w:rsidP="00236A71">
      <w:pPr>
        <w:spacing w:line="360" w:lineRule="auto"/>
        <w:ind w:firstLine="709"/>
        <w:rPr>
          <w:sz w:val="22"/>
          <w:szCs w:val="22"/>
          <w:shd w:val="clear" w:color="auto" w:fill="FFFFFF"/>
        </w:rPr>
      </w:pPr>
      <w:r w:rsidRPr="000D00FF">
        <w:rPr>
          <w:sz w:val="22"/>
          <w:szCs w:val="22"/>
          <w:shd w:val="clear" w:color="auto" w:fill="FFFFFF"/>
        </w:rPr>
        <w:t xml:space="preserve">Proces </w:t>
      </w:r>
      <w:r>
        <w:rPr>
          <w:sz w:val="22"/>
          <w:szCs w:val="22"/>
          <w:shd w:val="clear" w:color="auto" w:fill="FFFFFF"/>
        </w:rPr>
        <w:t xml:space="preserve">ten </w:t>
      </w:r>
      <w:r w:rsidRPr="000D00FF">
        <w:rPr>
          <w:sz w:val="22"/>
          <w:szCs w:val="22"/>
          <w:shd w:val="clear" w:color="auto" w:fill="FFFFFF"/>
        </w:rPr>
        <w:t xml:space="preserve">polega na wydrążeniu poziomego lub o ustalonym spadku tunelu, otworu pomiędzy wcześniej wykonanymi komorami – </w:t>
      </w:r>
      <w:r>
        <w:rPr>
          <w:sz w:val="22"/>
          <w:szCs w:val="22"/>
          <w:shd w:val="clear" w:color="auto" w:fill="FFFFFF"/>
        </w:rPr>
        <w:t>s</w:t>
      </w:r>
      <w:r w:rsidR="00EB68A0">
        <w:rPr>
          <w:sz w:val="22"/>
          <w:szCs w:val="22"/>
          <w:shd w:val="clear" w:color="auto" w:fill="FFFFFF"/>
        </w:rPr>
        <w:t>tartową</w:t>
      </w:r>
      <w:r w:rsidRPr="000D00FF">
        <w:rPr>
          <w:sz w:val="22"/>
          <w:szCs w:val="22"/>
          <w:shd w:val="clear" w:color="auto" w:fill="FFFFFF"/>
        </w:rPr>
        <w:t xml:space="preserve"> a odbiorczą. Komory te najczęściej są wykonane w technologii ścianek z grodzic stalowych, ale również palisad wierconych lub ścian szczelinowych. Wymiar komory zależny jest od średnicy tunelu oraz oczywiście samej tarczy wiertniczej.</w:t>
      </w:r>
    </w:p>
    <w:p w:rsidR="000D00FF" w:rsidRDefault="000D00FF" w:rsidP="00236A71">
      <w:pPr>
        <w:spacing w:line="360" w:lineRule="auto"/>
        <w:ind w:firstLine="709"/>
        <w:rPr>
          <w:sz w:val="22"/>
          <w:szCs w:val="22"/>
          <w:shd w:val="clear" w:color="auto" w:fill="FFFFFF"/>
        </w:rPr>
      </w:pPr>
    </w:p>
    <w:p w:rsidR="00E1183F" w:rsidRDefault="00E1183F" w:rsidP="00236A71">
      <w:pPr>
        <w:spacing w:line="360" w:lineRule="auto"/>
        <w:ind w:firstLine="709"/>
        <w:rPr>
          <w:sz w:val="22"/>
          <w:szCs w:val="22"/>
          <w:shd w:val="clear" w:color="auto" w:fill="FFFFFF"/>
        </w:rPr>
      </w:pPr>
    </w:p>
    <w:p w:rsidR="000D00FF" w:rsidRPr="000D00FF" w:rsidRDefault="000D00FF" w:rsidP="00236A71">
      <w:pPr>
        <w:pStyle w:val="NormalnyWeb"/>
        <w:shd w:val="clear" w:color="auto" w:fill="FFFFFF"/>
        <w:spacing w:before="0" w:beforeAutospacing="0" w:after="0" w:afterAutospacing="0" w:line="360" w:lineRule="auto"/>
        <w:jc w:val="both"/>
        <w:textAlignment w:val="baseline"/>
        <w:rPr>
          <w:rFonts w:ascii="Arial Narrow" w:hAnsi="Arial Narrow"/>
          <w:sz w:val="22"/>
          <w:szCs w:val="22"/>
        </w:rPr>
      </w:pPr>
      <w:r w:rsidRPr="000D00FF">
        <w:rPr>
          <w:rFonts w:ascii="Arial Narrow" w:hAnsi="Arial Narrow"/>
          <w:sz w:val="22"/>
          <w:szCs w:val="22"/>
        </w:rPr>
        <w:t>Cały proces wykonania przewiertu składa się z kilku podstawowych elementów:</w:t>
      </w:r>
    </w:p>
    <w:p w:rsidR="000D00FF" w:rsidRPr="000D00FF" w:rsidRDefault="000D00FF" w:rsidP="00236A71">
      <w:pPr>
        <w:pStyle w:val="NormalnyWeb"/>
        <w:numPr>
          <w:ilvl w:val="0"/>
          <w:numId w:val="28"/>
        </w:numPr>
        <w:shd w:val="clear" w:color="auto" w:fill="FFFFFF"/>
        <w:spacing w:before="0" w:beforeAutospacing="0" w:after="0" w:afterAutospacing="0" w:line="360" w:lineRule="auto"/>
        <w:jc w:val="both"/>
        <w:textAlignment w:val="baseline"/>
        <w:rPr>
          <w:rFonts w:ascii="Arial Narrow" w:hAnsi="Arial Narrow"/>
          <w:sz w:val="22"/>
          <w:szCs w:val="22"/>
        </w:rPr>
      </w:pPr>
      <w:r w:rsidRPr="000D00FF">
        <w:rPr>
          <w:rFonts w:ascii="Arial Narrow" w:hAnsi="Arial Narrow"/>
          <w:sz w:val="22"/>
          <w:szCs w:val="22"/>
        </w:rPr>
        <w:t>Budowa komór startowej i odbiorczej;</w:t>
      </w:r>
    </w:p>
    <w:p w:rsidR="000D00FF" w:rsidRPr="000D00FF" w:rsidRDefault="000D00FF" w:rsidP="00236A71">
      <w:pPr>
        <w:pStyle w:val="NormalnyWeb"/>
        <w:numPr>
          <w:ilvl w:val="0"/>
          <w:numId w:val="39"/>
        </w:numPr>
        <w:shd w:val="clear" w:color="auto" w:fill="FFFFFF"/>
        <w:spacing w:before="0" w:beforeAutospacing="0" w:after="0" w:afterAutospacing="0" w:line="360" w:lineRule="auto"/>
        <w:jc w:val="both"/>
        <w:textAlignment w:val="baseline"/>
        <w:rPr>
          <w:rFonts w:ascii="Arial Narrow" w:hAnsi="Arial Narrow"/>
          <w:sz w:val="22"/>
          <w:szCs w:val="22"/>
        </w:rPr>
      </w:pPr>
      <w:r w:rsidRPr="000D00FF">
        <w:rPr>
          <w:rFonts w:ascii="Arial Narrow" w:hAnsi="Arial Narrow"/>
          <w:sz w:val="22"/>
          <w:szCs w:val="22"/>
        </w:rPr>
        <w:t>Umieszczenie w komorze startowej głowicy skrawającej i elementu pchającego;</w:t>
      </w:r>
    </w:p>
    <w:p w:rsidR="000D00FF" w:rsidRPr="000D00FF" w:rsidRDefault="000D00FF" w:rsidP="00236A71">
      <w:pPr>
        <w:pStyle w:val="NormalnyWeb"/>
        <w:numPr>
          <w:ilvl w:val="0"/>
          <w:numId w:val="39"/>
        </w:numPr>
        <w:shd w:val="clear" w:color="auto" w:fill="FFFFFF"/>
        <w:spacing w:before="0" w:beforeAutospacing="0" w:after="0" w:afterAutospacing="0" w:line="360" w:lineRule="auto"/>
        <w:jc w:val="both"/>
        <w:textAlignment w:val="baseline"/>
        <w:rPr>
          <w:rFonts w:ascii="Arial Narrow" w:hAnsi="Arial Narrow"/>
          <w:sz w:val="22"/>
          <w:szCs w:val="22"/>
        </w:rPr>
      </w:pPr>
      <w:r w:rsidRPr="000D00FF">
        <w:rPr>
          <w:rFonts w:ascii="Arial Narrow" w:hAnsi="Arial Narrow"/>
          <w:sz w:val="22"/>
          <w:szCs w:val="22"/>
        </w:rPr>
        <w:t>Odbiór hydrauliczny urobku z wiercenia do zbiorników umieszczonych na powierzchni;</w:t>
      </w:r>
    </w:p>
    <w:p w:rsidR="000D00FF" w:rsidRPr="000D00FF" w:rsidRDefault="000D00FF" w:rsidP="00236A71">
      <w:pPr>
        <w:pStyle w:val="NormalnyWeb"/>
        <w:numPr>
          <w:ilvl w:val="0"/>
          <w:numId w:val="39"/>
        </w:numPr>
        <w:shd w:val="clear" w:color="auto" w:fill="FFFFFF"/>
        <w:spacing w:before="0" w:beforeAutospacing="0" w:after="0" w:afterAutospacing="0" w:line="360" w:lineRule="auto"/>
        <w:jc w:val="both"/>
        <w:textAlignment w:val="baseline"/>
        <w:rPr>
          <w:rFonts w:ascii="Arial Narrow" w:hAnsi="Arial Narrow"/>
          <w:sz w:val="22"/>
          <w:szCs w:val="22"/>
        </w:rPr>
      </w:pPr>
      <w:r w:rsidRPr="000D00FF">
        <w:rPr>
          <w:rFonts w:ascii="Arial Narrow" w:hAnsi="Arial Narrow"/>
          <w:sz w:val="22"/>
          <w:szCs w:val="22"/>
        </w:rPr>
        <w:t>Dostarczanie i przepychanie za głowicą kolejnych odcinków rur;</w:t>
      </w:r>
    </w:p>
    <w:p w:rsidR="00236A71" w:rsidRPr="00E1183F" w:rsidRDefault="000D00FF" w:rsidP="00236A71">
      <w:pPr>
        <w:pStyle w:val="NormalnyWeb"/>
        <w:numPr>
          <w:ilvl w:val="0"/>
          <w:numId w:val="39"/>
        </w:numPr>
        <w:shd w:val="clear" w:color="auto" w:fill="FFFFFF"/>
        <w:spacing w:before="0" w:beforeAutospacing="0" w:after="0" w:afterAutospacing="0" w:line="360" w:lineRule="auto"/>
        <w:jc w:val="both"/>
        <w:textAlignment w:val="baseline"/>
        <w:rPr>
          <w:rFonts w:ascii="Arial Narrow" w:hAnsi="Arial Narrow"/>
          <w:sz w:val="22"/>
          <w:szCs w:val="22"/>
        </w:rPr>
      </w:pPr>
      <w:r w:rsidRPr="000D00FF">
        <w:rPr>
          <w:rFonts w:ascii="Arial Narrow" w:hAnsi="Arial Narrow"/>
          <w:sz w:val="22"/>
          <w:szCs w:val="22"/>
        </w:rPr>
        <w:t>Odbiór głowicy w komorze odbiorczej.</w:t>
      </w:r>
    </w:p>
    <w:p w:rsidR="00236A71" w:rsidRDefault="00236A71" w:rsidP="006439F7">
      <w:pPr>
        <w:pStyle w:val="NormalnyWeb"/>
        <w:shd w:val="clear" w:color="auto" w:fill="FFFFFF"/>
        <w:spacing w:before="0" w:beforeAutospacing="0" w:after="0" w:afterAutospacing="0" w:line="360" w:lineRule="auto"/>
        <w:ind w:firstLine="709"/>
        <w:jc w:val="both"/>
        <w:textAlignment w:val="baseline"/>
        <w:rPr>
          <w:rFonts w:ascii="Arial Narrow" w:hAnsi="Arial Narrow"/>
          <w:sz w:val="22"/>
          <w:szCs w:val="22"/>
          <w:shd w:val="clear" w:color="auto" w:fill="FFFFFF"/>
        </w:rPr>
      </w:pPr>
      <w:r w:rsidRPr="00236A71">
        <w:rPr>
          <w:rFonts w:ascii="Arial Narrow" w:hAnsi="Arial Narrow"/>
          <w:sz w:val="22"/>
          <w:szCs w:val="22"/>
          <w:shd w:val="clear" w:color="auto" w:fill="FFFFFF"/>
        </w:rPr>
        <w:t>Po wykonaniu komór, robót ziemnych i instalacji maszyny w szybie rozpoczyna się proces wiercenie tunelu montażu rur osłonowych tunelu. Głowica wiertnicza, która jest napędzana silnikiem hydraulicznym powoduje wstępne rozdrabnianie gruntu, następnie grunt trafia do komory w której jest rozdrabniany na cząstki, które jest w stanie przetransportować system płuczkowy. Końcowo grunt przedostaje się do komory płuczkowej, gdzie jest mieszany z płuczką i dalej transportowany poprzez kolektory ( rurociągi ) do zbiornika płuczkowego zlokalizowanego na zewnątrz komory nadawczej. Sama tarcza porusza się dzięki stacji siłowników umieszczonych</w:t>
      </w:r>
      <w:r>
        <w:rPr>
          <w:rFonts w:ascii="Arial Narrow" w:hAnsi="Arial Narrow"/>
          <w:sz w:val="22"/>
          <w:szCs w:val="22"/>
          <w:shd w:val="clear" w:color="auto" w:fill="FFFFFF"/>
        </w:rPr>
        <w:t xml:space="preserve"> w komorze startowej</w:t>
      </w:r>
      <w:r w:rsidRPr="00236A71">
        <w:rPr>
          <w:rFonts w:ascii="Arial Narrow" w:hAnsi="Arial Narrow"/>
          <w:sz w:val="22"/>
          <w:szCs w:val="22"/>
          <w:shd w:val="clear" w:color="auto" w:fill="FFFFFF"/>
        </w:rPr>
        <w:t>.</w:t>
      </w:r>
    </w:p>
    <w:p w:rsidR="00236A71" w:rsidRPr="00236A71" w:rsidRDefault="00236A71" w:rsidP="006439F7">
      <w:pPr>
        <w:shd w:val="clear" w:color="auto" w:fill="FFFFFF"/>
        <w:spacing w:line="360" w:lineRule="auto"/>
        <w:jc w:val="left"/>
        <w:rPr>
          <w:sz w:val="22"/>
          <w:szCs w:val="22"/>
        </w:rPr>
      </w:pPr>
      <w:r w:rsidRPr="00236A71">
        <w:rPr>
          <w:sz w:val="22"/>
          <w:szCs w:val="22"/>
        </w:rPr>
        <w:t>Głównymi zaletami tej technologii są:</w:t>
      </w:r>
    </w:p>
    <w:p w:rsidR="00236A71" w:rsidRPr="00236A71" w:rsidRDefault="00F105E4" w:rsidP="006439F7">
      <w:pPr>
        <w:numPr>
          <w:ilvl w:val="0"/>
          <w:numId w:val="38"/>
        </w:numPr>
        <w:shd w:val="clear" w:color="auto" w:fill="FFFFFF"/>
        <w:spacing w:after="100" w:afterAutospacing="1" w:line="360" w:lineRule="auto"/>
        <w:jc w:val="left"/>
        <w:rPr>
          <w:sz w:val="22"/>
          <w:szCs w:val="22"/>
        </w:rPr>
      </w:pPr>
      <w:r>
        <w:rPr>
          <w:sz w:val="22"/>
          <w:szCs w:val="22"/>
        </w:rPr>
        <w:lastRenderedPageBreak/>
        <w:t>zminimalizowanie niszczenia</w:t>
      </w:r>
      <w:r w:rsidR="00236A71" w:rsidRPr="00236A71">
        <w:rPr>
          <w:sz w:val="22"/>
          <w:szCs w:val="22"/>
        </w:rPr>
        <w:t xml:space="preserve"> powierzchni terenu</w:t>
      </w:r>
      <w:r>
        <w:rPr>
          <w:sz w:val="22"/>
          <w:szCs w:val="22"/>
        </w:rPr>
        <w:t>;</w:t>
      </w:r>
    </w:p>
    <w:p w:rsidR="00236A71" w:rsidRPr="00236A71" w:rsidRDefault="00236A71" w:rsidP="00A078B1">
      <w:pPr>
        <w:numPr>
          <w:ilvl w:val="0"/>
          <w:numId w:val="38"/>
        </w:numPr>
        <w:shd w:val="clear" w:color="auto" w:fill="FFFFFF"/>
        <w:spacing w:before="100" w:beforeAutospacing="1" w:after="100" w:afterAutospacing="1" w:line="360" w:lineRule="auto"/>
        <w:jc w:val="left"/>
        <w:rPr>
          <w:sz w:val="22"/>
          <w:szCs w:val="22"/>
        </w:rPr>
      </w:pPr>
      <w:r w:rsidRPr="00236A71">
        <w:rPr>
          <w:sz w:val="22"/>
          <w:szCs w:val="22"/>
        </w:rPr>
        <w:t xml:space="preserve">ograniczenie </w:t>
      </w:r>
      <w:proofErr w:type="spellStart"/>
      <w:r w:rsidRPr="00236A71">
        <w:rPr>
          <w:sz w:val="22"/>
          <w:szCs w:val="22"/>
        </w:rPr>
        <w:t>osiadań</w:t>
      </w:r>
      <w:proofErr w:type="spellEnd"/>
      <w:r w:rsidRPr="00236A71">
        <w:rPr>
          <w:sz w:val="22"/>
          <w:szCs w:val="22"/>
        </w:rPr>
        <w:t xml:space="preserve"> terenu po wykonaniu przekroczenia</w:t>
      </w:r>
      <w:r w:rsidR="00F105E4">
        <w:rPr>
          <w:sz w:val="22"/>
          <w:szCs w:val="22"/>
        </w:rPr>
        <w:t>;</w:t>
      </w:r>
    </w:p>
    <w:p w:rsidR="00236A71" w:rsidRPr="00236A71" w:rsidRDefault="00236A71" w:rsidP="00A078B1">
      <w:pPr>
        <w:numPr>
          <w:ilvl w:val="0"/>
          <w:numId w:val="38"/>
        </w:numPr>
        <w:shd w:val="clear" w:color="auto" w:fill="FFFFFF"/>
        <w:spacing w:before="100" w:beforeAutospacing="1" w:after="100" w:afterAutospacing="1" w:line="360" w:lineRule="auto"/>
        <w:jc w:val="left"/>
        <w:rPr>
          <w:sz w:val="22"/>
          <w:szCs w:val="22"/>
        </w:rPr>
      </w:pPr>
      <w:r w:rsidRPr="00236A71">
        <w:rPr>
          <w:sz w:val="22"/>
          <w:szCs w:val="22"/>
        </w:rPr>
        <w:t>możliwość pracy praktycznie w każdych warunkach gruntowych – bez konieczności obniżania zwierciadła wody gruntowej wzdłuż trasy przewie</w:t>
      </w:r>
      <w:r w:rsidR="00F105E4">
        <w:rPr>
          <w:sz w:val="22"/>
          <w:szCs w:val="22"/>
        </w:rPr>
        <w:t>rtu , w gruntach do formacji luź</w:t>
      </w:r>
      <w:r w:rsidRPr="00236A71">
        <w:rPr>
          <w:sz w:val="22"/>
          <w:szCs w:val="22"/>
        </w:rPr>
        <w:t>nych do skalnych</w:t>
      </w:r>
      <w:r w:rsidR="00F105E4">
        <w:rPr>
          <w:sz w:val="22"/>
          <w:szCs w:val="22"/>
        </w:rPr>
        <w:t>;</w:t>
      </w:r>
    </w:p>
    <w:p w:rsidR="000D00FF" w:rsidRPr="00DA6086" w:rsidRDefault="00F105E4" w:rsidP="00763B96">
      <w:pPr>
        <w:numPr>
          <w:ilvl w:val="0"/>
          <w:numId w:val="38"/>
        </w:numPr>
        <w:shd w:val="clear" w:color="auto" w:fill="FFFFFF"/>
        <w:spacing w:before="100" w:beforeAutospacing="1" w:after="100" w:afterAutospacing="1" w:line="360" w:lineRule="auto"/>
        <w:jc w:val="left"/>
        <w:rPr>
          <w:sz w:val="22"/>
          <w:szCs w:val="22"/>
        </w:rPr>
      </w:pPr>
      <w:r>
        <w:rPr>
          <w:sz w:val="22"/>
          <w:szCs w:val="22"/>
        </w:rPr>
        <w:t>bezpieczeństwo pracy</w:t>
      </w:r>
      <w:r w:rsidR="00236A71" w:rsidRPr="00236A71">
        <w:rPr>
          <w:sz w:val="22"/>
          <w:szCs w:val="22"/>
        </w:rPr>
        <w:t>, brak konieczności pracy ludzi na przodku tunelu.</w:t>
      </w:r>
    </w:p>
    <w:p w:rsidR="003A0B71" w:rsidRPr="003A0B71" w:rsidRDefault="003A0B71" w:rsidP="00763B96">
      <w:pPr>
        <w:spacing w:line="360" w:lineRule="auto"/>
        <w:ind w:firstLine="708"/>
        <w:rPr>
          <w:b/>
          <w:color w:val="000000"/>
          <w:sz w:val="22"/>
        </w:rPr>
      </w:pPr>
      <w:r w:rsidRPr="003A0B71">
        <w:rPr>
          <w:b/>
          <w:color w:val="000000"/>
          <w:sz w:val="22"/>
        </w:rPr>
        <w:t xml:space="preserve">Kontrola wykonania </w:t>
      </w:r>
      <w:r w:rsidR="00E05037">
        <w:rPr>
          <w:b/>
          <w:color w:val="000000"/>
          <w:sz w:val="22"/>
        </w:rPr>
        <w:t>kanalizacji sanitarnej</w:t>
      </w:r>
      <w:r w:rsidRPr="003A0B71">
        <w:rPr>
          <w:b/>
          <w:color w:val="000000"/>
          <w:sz w:val="22"/>
        </w:rPr>
        <w:t xml:space="preserve"> polega na sprawdzeniu zgodności jej budowy z projektem. Należy sprawdzić: </w:t>
      </w:r>
    </w:p>
    <w:p w:rsidR="003A0B71" w:rsidRPr="003A0B71" w:rsidRDefault="003A0B71" w:rsidP="003A0B71">
      <w:pPr>
        <w:widowControl w:val="0"/>
        <w:numPr>
          <w:ilvl w:val="0"/>
          <w:numId w:val="34"/>
        </w:numPr>
        <w:shd w:val="clear" w:color="auto" w:fill="FFFFFF"/>
        <w:tabs>
          <w:tab w:val="left" w:pos="720"/>
        </w:tabs>
        <w:autoSpaceDE w:val="0"/>
        <w:autoSpaceDN w:val="0"/>
        <w:adjustRightInd w:val="0"/>
        <w:spacing w:line="360" w:lineRule="auto"/>
        <w:ind w:left="1077" w:hanging="357"/>
        <w:rPr>
          <w:color w:val="000000"/>
          <w:sz w:val="22"/>
          <w:szCs w:val="22"/>
        </w:rPr>
      </w:pPr>
      <w:r w:rsidRPr="003A0B71">
        <w:rPr>
          <w:color w:val="000000"/>
          <w:sz w:val="22"/>
          <w:szCs w:val="22"/>
        </w:rPr>
        <w:t xml:space="preserve">Oś przewodu powinna być zgodna z wytyczeniem wykonanym przez geodetę w dowiązaniu do punktów stałych, potwierdzonych na szkicu geodezyjnym. </w:t>
      </w:r>
    </w:p>
    <w:p w:rsidR="003A0B71" w:rsidRPr="003A0B71" w:rsidRDefault="003A0B71" w:rsidP="003A0B71">
      <w:pPr>
        <w:widowControl w:val="0"/>
        <w:numPr>
          <w:ilvl w:val="0"/>
          <w:numId w:val="34"/>
        </w:numPr>
        <w:shd w:val="clear" w:color="auto" w:fill="FFFFFF"/>
        <w:tabs>
          <w:tab w:val="left" w:pos="720"/>
        </w:tabs>
        <w:autoSpaceDE w:val="0"/>
        <w:autoSpaceDN w:val="0"/>
        <w:adjustRightInd w:val="0"/>
        <w:spacing w:line="360" w:lineRule="auto"/>
        <w:ind w:left="1077" w:hanging="357"/>
        <w:rPr>
          <w:color w:val="000000"/>
          <w:sz w:val="22"/>
          <w:szCs w:val="22"/>
        </w:rPr>
      </w:pPr>
      <w:r w:rsidRPr="003A0B71">
        <w:rPr>
          <w:color w:val="000000"/>
          <w:sz w:val="22"/>
          <w:szCs w:val="22"/>
        </w:rPr>
        <w:t xml:space="preserve">Minimalna szerokość wykopu nie powinna przekraczać szerokości określonej w normach. </w:t>
      </w:r>
    </w:p>
    <w:p w:rsidR="003A0B71" w:rsidRPr="003A0B71" w:rsidRDefault="003A0B71" w:rsidP="003A0B71">
      <w:pPr>
        <w:widowControl w:val="0"/>
        <w:numPr>
          <w:ilvl w:val="0"/>
          <w:numId w:val="34"/>
        </w:numPr>
        <w:shd w:val="clear" w:color="auto" w:fill="FFFFFF"/>
        <w:tabs>
          <w:tab w:val="left" w:pos="720"/>
        </w:tabs>
        <w:autoSpaceDE w:val="0"/>
        <w:autoSpaceDN w:val="0"/>
        <w:adjustRightInd w:val="0"/>
        <w:spacing w:line="360" w:lineRule="auto"/>
        <w:ind w:left="1077" w:hanging="357"/>
        <w:rPr>
          <w:color w:val="000000"/>
          <w:sz w:val="22"/>
          <w:szCs w:val="22"/>
        </w:rPr>
      </w:pPr>
      <w:r w:rsidRPr="003A0B71">
        <w:rPr>
          <w:color w:val="000000"/>
          <w:sz w:val="22"/>
          <w:szCs w:val="22"/>
        </w:rPr>
        <w:t>Głębokość wykopu powinna być zgodna z głębokością określoną w projekcie. Dno wykopu powinno być wyrównane do wymaganego spadku, zgodnie z rzędnymi ustalonymi w projekcie i dowiązane do reperów  ustalonych przez geodetę.</w:t>
      </w:r>
    </w:p>
    <w:p w:rsidR="003A0B71" w:rsidRPr="003A0B71" w:rsidRDefault="003A0B71" w:rsidP="003A0B71">
      <w:pPr>
        <w:widowControl w:val="0"/>
        <w:numPr>
          <w:ilvl w:val="0"/>
          <w:numId w:val="34"/>
        </w:numPr>
        <w:shd w:val="clear" w:color="auto" w:fill="FFFFFF"/>
        <w:tabs>
          <w:tab w:val="left" w:pos="720"/>
        </w:tabs>
        <w:autoSpaceDE w:val="0"/>
        <w:autoSpaceDN w:val="0"/>
        <w:adjustRightInd w:val="0"/>
        <w:spacing w:line="360" w:lineRule="auto"/>
        <w:ind w:left="1077" w:hanging="357"/>
        <w:rPr>
          <w:color w:val="000000"/>
          <w:sz w:val="22"/>
          <w:szCs w:val="22"/>
        </w:rPr>
      </w:pPr>
      <w:r w:rsidRPr="003A0B71">
        <w:rPr>
          <w:color w:val="000000"/>
          <w:sz w:val="22"/>
          <w:szCs w:val="22"/>
        </w:rPr>
        <w:t>Szalowanie ścian wykopu powinno zabezpieczać jego stateczność i powinno być usuwane w miarę postępu zasypki wykopu.</w:t>
      </w:r>
    </w:p>
    <w:p w:rsidR="003A0B71" w:rsidRPr="003A0B71" w:rsidRDefault="003A0B71" w:rsidP="003A0B71">
      <w:pPr>
        <w:widowControl w:val="0"/>
        <w:numPr>
          <w:ilvl w:val="0"/>
          <w:numId w:val="34"/>
        </w:numPr>
        <w:shd w:val="clear" w:color="auto" w:fill="FFFFFF"/>
        <w:tabs>
          <w:tab w:val="left" w:pos="720"/>
        </w:tabs>
        <w:autoSpaceDE w:val="0"/>
        <w:autoSpaceDN w:val="0"/>
        <w:adjustRightInd w:val="0"/>
        <w:spacing w:line="360" w:lineRule="auto"/>
        <w:ind w:left="1077" w:hanging="357"/>
        <w:rPr>
          <w:color w:val="000000"/>
          <w:sz w:val="22"/>
          <w:szCs w:val="22"/>
        </w:rPr>
      </w:pPr>
      <w:r w:rsidRPr="003A0B71">
        <w:rPr>
          <w:color w:val="000000"/>
          <w:sz w:val="22"/>
          <w:szCs w:val="22"/>
        </w:rPr>
        <w:t xml:space="preserve">Rury i kształtki zabezpieczone przed wewnętrznym zanieczyszczeniem powinny być składowane </w:t>
      </w:r>
      <w:r w:rsidRPr="003A0B71">
        <w:rPr>
          <w:color w:val="000000"/>
          <w:sz w:val="22"/>
          <w:szCs w:val="22"/>
        </w:rPr>
        <w:br/>
        <w:t xml:space="preserve">w położeniu poziomym na płaskim i równym podłożu. Rury i kształtki z tworzyw sztucznych powinny być zabezpieczone przed działaniem promieni słonecznych. </w:t>
      </w:r>
    </w:p>
    <w:p w:rsidR="003A0B71" w:rsidRPr="003A0B71" w:rsidRDefault="003A0B71" w:rsidP="003A0B71">
      <w:pPr>
        <w:widowControl w:val="0"/>
        <w:numPr>
          <w:ilvl w:val="0"/>
          <w:numId w:val="34"/>
        </w:numPr>
        <w:shd w:val="clear" w:color="auto" w:fill="FFFFFF"/>
        <w:tabs>
          <w:tab w:val="left" w:pos="720"/>
        </w:tabs>
        <w:autoSpaceDE w:val="0"/>
        <w:autoSpaceDN w:val="0"/>
        <w:adjustRightInd w:val="0"/>
        <w:spacing w:line="360" w:lineRule="auto"/>
        <w:ind w:left="1077" w:hanging="357"/>
        <w:rPr>
          <w:color w:val="000000"/>
          <w:sz w:val="22"/>
          <w:szCs w:val="22"/>
        </w:rPr>
      </w:pPr>
      <w:r w:rsidRPr="003A0B71">
        <w:rPr>
          <w:color w:val="000000"/>
          <w:sz w:val="22"/>
          <w:szCs w:val="22"/>
        </w:rPr>
        <w:t xml:space="preserve">Wykop powinien być zabezpieczony przed napływem wód opadowych. Sposób zabezpieczenia wykopów przed napływem wód opadowych powinien zabezpieczać odpowiednio wyprofilowany teren. </w:t>
      </w:r>
    </w:p>
    <w:p w:rsidR="003A0B71" w:rsidRPr="003A0B71" w:rsidRDefault="003A0B71" w:rsidP="003A0B71">
      <w:pPr>
        <w:widowControl w:val="0"/>
        <w:numPr>
          <w:ilvl w:val="0"/>
          <w:numId w:val="34"/>
        </w:numPr>
        <w:shd w:val="clear" w:color="auto" w:fill="FFFFFF"/>
        <w:tabs>
          <w:tab w:val="left" w:pos="720"/>
        </w:tabs>
        <w:autoSpaceDE w:val="0"/>
        <w:autoSpaceDN w:val="0"/>
        <w:adjustRightInd w:val="0"/>
        <w:spacing w:line="360" w:lineRule="auto"/>
        <w:ind w:left="1077" w:hanging="357"/>
        <w:rPr>
          <w:color w:val="000000"/>
          <w:sz w:val="22"/>
          <w:szCs w:val="22"/>
        </w:rPr>
      </w:pPr>
      <w:r w:rsidRPr="003A0B71">
        <w:rPr>
          <w:color w:val="000000"/>
          <w:sz w:val="22"/>
          <w:szCs w:val="22"/>
        </w:rPr>
        <w:t>Rury i kształtki przygotowane do montażu powinny być oznakowane i zgodnie z wymogami, a także zgodnie z dokumentami stwierdzającymi dopuszczenie do stosowania w budownictwie.</w:t>
      </w:r>
    </w:p>
    <w:p w:rsidR="003A0B71" w:rsidRPr="003A0B71" w:rsidRDefault="003A0B71" w:rsidP="003A0B71">
      <w:pPr>
        <w:widowControl w:val="0"/>
        <w:numPr>
          <w:ilvl w:val="0"/>
          <w:numId w:val="34"/>
        </w:numPr>
        <w:shd w:val="clear" w:color="auto" w:fill="FFFFFF"/>
        <w:tabs>
          <w:tab w:val="left" w:pos="720"/>
        </w:tabs>
        <w:autoSpaceDE w:val="0"/>
        <w:autoSpaceDN w:val="0"/>
        <w:adjustRightInd w:val="0"/>
        <w:spacing w:line="360" w:lineRule="auto"/>
        <w:ind w:left="1077" w:hanging="357"/>
        <w:rPr>
          <w:color w:val="000000"/>
          <w:sz w:val="22"/>
          <w:szCs w:val="22"/>
        </w:rPr>
      </w:pPr>
      <w:r w:rsidRPr="003A0B71">
        <w:rPr>
          <w:color w:val="000000"/>
          <w:sz w:val="22"/>
          <w:szCs w:val="22"/>
        </w:rPr>
        <w:t>Podłoże pod rurociągi ma być: naturalne lub z podsypką polegające na wymianie gruntu na piasek.</w:t>
      </w:r>
    </w:p>
    <w:p w:rsidR="003A0B71" w:rsidRPr="003A0B71" w:rsidRDefault="003A0B71" w:rsidP="003A0B71">
      <w:pPr>
        <w:widowControl w:val="0"/>
        <w:numPr>
          <w:ilvl w:val="0"/>
          <w:numId w:val="34"/>
        </w:numPr>
        <w:shd w:val="clear" w:color="auto" w:fill="FFFFFF"/>
        <w:tabs>
          <w:tab w:val="left" w:pos="720"/>
        </w:tabs>
        <w:autoSpaceDE w:val="0"/>
        <w:autoSpaceDN w:val="0"/>
        <w:adjustRightInd w:val="0"/>
        <w:spacing w:line="360" w:lineRule="auto"/>
        <w:ind w:left="1077" w:hanging="357"/>
        <w:rPr>
          <w:color w:val="000000"/>
          <w:sz w:val="22"/>
          <w:szCs w:val="22"/>
        </w:rPr>
      </w:pPr>
      <w:r w:rsidRPr="003A0B71">
        <w:rPr>
          <w:color w:val="000000"/>
          <w:sz w:val="22"/>
          <w:szCs w:val="22"/>
        </w:rPr>
        <w:t xml:space="preserve">Przewód powinien być ułożony zgodnie z wytyczoną osią na wyrównanym podłożu wykopu </w:t>
      </w:r>
      <w:r w:rsidRPr="003A0B71">
        <w:rPr>
          <w:color w:val="000000"/>
          <w:sz w:val="22"/>
          <w:szCs w:val="22"/>
        </w:rPr>
        <w:br/>
        <w:t xml:space="preserve">i zinwentaryzowany przez geodetę. Na podsypce przewód powinien być zagłębiony na całej długości co najmniej na ¼ swojego obwodu. </w:t>
      </w:r>
    </w:p>
    <w:p w:rsidR="003A0B71" w:rsidRPr="003A0B71" w:rsidRDefault="003A0B71" w:rsidP="003A0B71">
      <w:pPr>
        <w:widowControl w:val="0"/>
        <w:numPr>
          <w:ilvl w:val="0"/>
          <w:numId w:val="34"/>
        </w:numPr>
        <w:shd w:val="clear" w:color="auto" w:fill="FFFFFF"/>
        <w:tabs>
          <w:tab w:val="left" w:pos="720"/>
        </w:tabs>
        <w:autoSpaceDE w:val="0"/>
        <w:autoSpaceDN w:val="0"/>
        <w:adjustRightInd w:val="0"/>
        <w:spacing w:line="360" w:lineRule="auto"/>
        <w:ind w:left="1077" w:hanging="357"/>
        <w:rPr>
          <w:color w:val="000000"/>
          <w:sz w:val="22"/>
          <w:szCs w:val="22"/>
        </w:rPr>
      </w:pPr>
      <w:proofErr w:type="spellStart"/>
      <w:r w:rsidRPr="003A0B71">
        <w:rPr>
          <w:color w:val="000000"/>
          <w:sz w:val="22"/>
          <w:szCs w:val="22"/>
        </w:rPr>
        <w:t>Obsypka</w:t>
      </w:r>
      <w:proofErr w:type="spellEnd"/>
      <w:r w:rsidRPr="003A0B71">
        <w:rPr>
          <w:color w:val="000000"/>
          <w:sz w:val="22"/>
          <w:szCs w:val="22"/>
        </w:rPr>
        <w:t xml:space="preserve"> przewodu powinna być przeprowadzona starannie, zagęszczana ręcznie lub mechanicznie. </w:t>
      </w:r>
    </w:p>
    <w:p w:rsidR="003A0B71" w:rsidRDefault="003A0B71" w:rsidP="00763B96">
      <w:pPr>
        <w:spacing w:line="360" w:lineRule="auto"/>
        <w:ind w:firstLine="708"/>
        <w:rPr>
          <w:color w:val="000000"/>
          <w:sz w:val="22"/>
          <w:szCs w:val="22"/>
        </w:rPr>
      </w:pPr>
      <w:r w:rsidRPr="003A0B71">
        <w:rPr>
          <w:color w:val="000000"/>
          <w:sz w:val="22"/>
          <w:szCs w:val="22"/>
        </w:rPr>
        <w:t>Wysokość zasypki ochronnej, tj. warstwy gruntu nad wierzchem rury nie powinna być mniejsza niż 30 cm. Zagęszczenie zasypki wstępnej powinno w zasadzie odbywać się ręcznie. Zagęszczenie zasypki głównej przewodu może odbywać się mechanicznie.</w:t>
      </w:r>
    </w:p>
    <w:p w:rsidR="00763B96" w:rsidRPr="00763B96" w:rsidRDefault="00763B96" w:rsidP="00763B96">
      <w:pPr>
        <w:spacing w:line="360" w:lineRule="auto"/>
        <w:ind w:firstLine="708"/>
        <w:rPr>
          <w:sz w:val="22"/>
        </w:rPr>
      </w:pPr>
      <w:r w:rsidRPr="00763B96">
        <w:rPr>
          <w:sz w:val="22"/>
        </w:rPr>
        <w:t>Wykop kolektora mechaniczny, lokalnie wg warunków ZUDP i gestorów urządzeń w okolicy urządzeń podziemnych - ręcznie. Przewiduje się w zasadzie wykopy o ścianach pionowych umocnionych i rozpartych, zabezpieczone przed napływem wód i osunięciem gruntu.</w:t>
      </w:r>
    </w:p>
    <w:p w:rsidR="00763B96" w:rsidRPr="00763B96" w:rsidRDefault="00763B96" w:rsidP="00763B96">
      <w:pPr>
        <w:spacing w:line="360" w:lineRule="auto"/>
        <w:ind w:firstLine="708"/>
        <w:rPr>
          <w:sz w:val="22"/>
        </w:rPr>
      </w:pPr>
      <w:r w:rsidRPr="00763B96">
        <w:rPr>
          <w:sz w:val="22"/>
        </w:rPr>
        <w:t xml:space="preserve">Zabezpieczenie pionowych ścian wykopów przewiduje się na całej długości np. wypraskami wraz </w:t>
      </w:r>
    </w:p>
    <w:p w:rsidR="00763B96" w:rsidRPr="00763B96" w:rsidRDefault="00763B96" w:rsidP="00763B96">
      <w:pPr>
        <w:spacing w:line="360" w:lineRule="auto"/>
        <w:rPr>
          <w:sz w:val="22"/>
        </w:rPr>
      </w:pPr>
      <w:r w:rsidRPr="00763B96">
        <w:rPr>
          <w:sz w:val="22"/>
        </w:rPr>
        <w:t>z rozbiórką lub umocnienie ścian wykopu pełnym szalunkiem systemowym.</w:t>
      </w:r>
    </w:p>
    <w:p w:rsidR="00763B96" w:rsidRPr="00763B96" w:rsidRDefault="00763B96" w:rsidP="00763B96">
      <w:pPr>
        <w:spacing w:line="360" w:lineRule="auto"/>
        <w:ind w:firstLine="709"/>
        <w:rPr>
          <w:sz w:val="22"/>
        </w:rPr>
      </w:pPr>
      <w:r w:rsidRPr="00763B96">
        <w:rPr>
          <w:sz w:val="22"/>
        </w:rPr>
        <w:t xml:space="preserve">Przy wykonawstwie należy przestrzegać normę branżową PN-EN 1610. </w:t>
      </w:r>
    </w:p>
    <w:p w:rsidR="00763B96" w:rsidRPr="00763B96" w:rsidRDefault="00763B96" w:rsidP="00763B96">
      <w:pPr>
        <w:spacing w:line="360" w:lineRule="auto"/>
        <w:ind w:firstLine="709"/>
        <w:rPr>
          <w:sz w:val="22"/>
        </w:rPr>
      </w:pPr>
      <w:r w:rsidRPr="00763B96">
        <w:rPr>
          <w:sz w:val="22"/>
        </w:rPr>
        <w:lastRenderedPageBreak/>
        <w:t>W celu odwodnienia wykopu w warstwie żwirowej ułożony będzie dren ceramiczny Ø7,5 - 10 cm lub perforowany.</w:t>
      </w:r>
    </w:p>
    <w:p w:rsidR="00763B96" w:rsidRPr="00763B96" w:rsidRDefault="00763B96" w:rsidP="00763B96">
      <w:pPr>
        <w:spacing w:line="360" w:lineRule="auto"/>
        <w:ind w:firstLine="709"/>
        <w:rPr>
          <w:sz w:val="22"/>
        </w:rPr>
      </w:pPr>
      <w:r w:rsidRPr="00763B96">
        <w:rPr>
          <w:sz w:val="22"/>
        </w:rPr>
        <w:t xml:space="preserve">Ułożony kanał należy obsypać warstwami materiałów o średnicy Ø32 mm  (przesianym gruntem rodzimym) w strefie rurociągu po obydwu stronach na wysokość rur do uzyskania min. współczynnika  0,95 wg </w:t>
      </w:r>
      <w:proofErr w:type="spellStart"/>
      <w:r w:rsidRPr="00763B96">
        <w:rPr>
          <w:sz w:val="22"/>
        </w:rPr>
        <w:t>Proctora</w:t>
      </w:r>
      <w:proofErr w:type="spellEnd"/>
      <w:r w:rsidRPr="00763B96">
        <w:rPr>
          <w:sz w:val="22"/>
        </w:rPr>
        <w:t>. Pozostałą zasypkę należy do samej góry zagęszczać warstwami co 20 – 30 cm.</w:t>
      </w:r>
    </w:p>
    <w:p w:rsidR="00763B96" w:rsidRPr="00763B96" w:rsidRDefault="00763B96" w:rsidP="00763B96">
      <w:pPr>
        <w:spacing w:line="360" w:lineRule="auto"/>
        <w:ind w:firstLine="709"/>
        <w:rPr>
          <w:sz w:val="22"/>
        </w:rPr>
      </w:pPr>
      <w:r w:rsidRPr="00763B96">
        <w:rPr>
          <w:sz w:val="22"/>
        </w:rPr>
        <w:t>Montaż przewodów wykonywać zgodnie z instrukcją producenta</w:t>
      </w:r>
    </w:p>
    <w:p w:rsidR="00763B96" w:rsidRPr="00763B96" w:rsidRDefault="00763B96" w:rsidP="00763B96">
      <w:pPr>
        <w:spacing w:line="360" w:lineRule="auto"/>
        <w:ind w:firstLine="709"/>
        <w:rPr>
          <w:sz w:val="22"/>
        </w:rPr>
      </w:pPr>
      <w:r w:rsidRPr="00763B96">
        <w:rPr>
          <w:sz w:val="22"/>
        </w:rPr>
        <w:t>Skrzyżowania projektowanych kanałów z istniejącym uzbrojeniem należy wykonywać pod nadzorem właściciela - użytkownika krzyżujących się urządzeń.</w:t>
      </w:r>
    </w:p>
    <w:p w:rsidR="00763B96" w:rsidRPr="00763B96" w:rsidRDefault="00763B96" w:rsidP="00763B96">
      <w:pPr>
        <w:spacing w:line="360" w:lineRule="auto"/>
        <w:ind w:firstLine="709"/>
        <w:rPr>
          <w:sz w:val="22"/>
        </w:rPr>
      </w:pPr>
      <w:r w:rsidRPr="00763B96">
        <w:rPr>
          <w:sz w:val="22"/>
        </w:rPr>
        <w:t>Zabezpieczenie przewodów na czas wykonawstwa robót przewiduje się przez podwieszenie istniejących przewodów kanalizacyjnych, wodociągowych, kabli. Przed rozpoczęciem robót ziemnych na odcinkach, gdzie projektuje się kanał przez użytki zielone należy z pasa projektowanych robót zdjąć warstwę ziemi urodzajnej i po częściowej zasypce ponownie wbudować w wykop. W przypadku odcinkowego występowania nieplanowanych wkładem namułów lub gruntów o słabej nośności (można to stwierdzić przy wykonywaniu wykopów) należy grunt nienośny wybrać i zastąpić go warstwą żwiru lub piasku odpowiednio zagęszczonego. Wykopy pod kolektor należy wykonywać odcinkami i po założeniu kanału natychmiast je likwidować przez staranne zasypanie warstwami piasku, żwiru z każdorazowym ubiciem do uzyskania odpowiedniego stopnia zagęszczenia. Prace ziemne należy wykonywać możliwie w okresach suchych, bezopadowych. W rejonach zbliżeń do wartościowego drzewostanu, który nie został przewidziany do wycinki, roboty wykonywać w taki sposób, aby nie uszkodzić korzeni rosnących drzew. Po wykonaniu robót wykonać zasypkę ze szczególną dokładnością, a po zakończeniu robót teren zabezpieczyć przez pokrycie darniną lub obsianie trawą na całym obszarze wykopu. Na dużych spadkach aby zapobiec erozji należy wykonać przepony z darniny na mur w wykopie w odstępach około – 10 m.</w:t>
      </w:r>
    </w:p>
    <w:p w:rsidR="00763B96" w:rsidRPr="00763B96" w:rsidRDefault="00763B96" w:rsidP="00763B96">
      <w:pPr>
        <w:spacing w:line="360" w:lineRule="auto"/>
        <w:ind w:firstLine="709"/>
        <w:rPr>
          <w:sz w:val="22"/>
        </w:rPr>
      </w:pPr>
      <w:r w:rsidRPr="00763B96">
        <w:rPr>
          <w:sz w:val="22"/>
        </w:rPr>
        <w:t xml:space="preserve">Materiały zastosowane do budowy sieci </w:t>
      </w:r>
      <w:r w:rsidR="00EB3D56">
        <w:rPr>
          <w:sz w:val="22"/>
        </w:rPr>
        <w:t xml:space="preserve">kanalizacji sanitarnej </w:t>
      </w:r>
      <w:r w:rsidRPr="00763B96">
        <w:rPr>
          <w:sz w:val="22"/>
        </w:rPr>
        <w:t xml:space="preserve">muszą spełniać warunki określone </w:t>
      </w:r>
    </w:p>
    <w:p w:rsidR="00763B96" w:rsidRPr="00763B96" w:rsidRDefault="00763B96" w:rsidP="00763B96">
      <w:pPr>
        <w:spacing w:line="360" w:lineRule="auto"/>
        <w:rPr>
          <w:sz w:val="22"/>
        </w:rPr>
      </w:pPr>
      <w:r w:rsidRPr="00763B96">
        <w:rPr>
          <w:sz w:val="22"/>
        </w:rPr>
        <w:t>w odpowiednich normach przedmiotowych oraz posiadać atesty zgodnie z Rozporządzeniem MSWiA z dnia 5.08.1998 r. Roboty budowlane może wykonywać firma posiadająca odpowiednie uprawnienia.</w:t>
      </w:r>
    </w:p>
    <w:p w:rsidR="00763B96" w:rsidRPr="00763B96" w:rsidRDefault="00763B96" w:rsidP="00763B96">
      <w:pPr>
        <w:spacing w:line="360" w:lineRule="auto"/>
        <w:ind w:firstLine="709"/>
        <w:rPr>
          <w:sz w:val="22"/>
        </w:rPr>
      </w:pPr>
      <w:r w:rsidRPr="00763B96">
        <w:rPr>
          <w:sz w:val="22"/>
        </w:rPr>
        <w:t>O rozpoczęciu robót należy pisemnie powiadomić gestorów urządzeń podziemnych. Do odbioru końcowego należy przedłożyć po 2 egz. inwentaryzacji powykonawczej.</w:t>
      </w:r>
    </w:p>
    <w:p w:rsidR="00763B96" w:rsidRPr="00763B96" w:rsidRDefault="00763B96" w:rsidP="00763B96">
      <w:pPr>
        <w:spacing w:line="360" w:lineRule="auto"/>
        <w:ind w:firstLine="709"/>
        <w:rPr>
          <w:sz w:val="22"/>
        </w:rPr>
      </w:pPr>
      <w:r w:rsidRPr="00763B96">
        <w:rPr>
          <w:sz w:val="22"/>
        </w:rPr>
        <w:t>Dla realizacji inwestycji niezbędny będzie projekt organizacji robót podający również niezbędne ustalenia dotyczące BHP, harmonogramu robót itp.</w:t>
      </w:r>
    </w:p>
    <w:p w:rsidR="00C84E79" w:rsidRPr="00763B96" w:rsidRDefault="00763B96" w:rsidP="00763B96">
      <w:pPr>
        <w:spacing w:line="360" w:lineRule="auto"/>
        <w:rPr>
          <w:sz w:val="22"/>
        </w:rPr>
      </w:pPr>
      <w:r w:rsidRPr="00763B96">
        <w:rPr>
          <w:sz w:val="22"/>
        </w:rPr>
        <w:t>Do wystąpienia o wydanie decyzji przy zamknięciu części jezdni lub chodnika należy wykonać i przedłożyć do zatwierdzenia projekt organizacji ruchu związany z prowadzonymi robotami.</w:t>
      </w:r>
    </w:p>
    <w:p w:rsidR="00763B96" w:rsidRPr="00763B96" w:rsidRDefault="00763B96" w:rsidP="00763B96">
      <w:pPr>
        <w:spacing w:line="360" w:lineRule="auto"/>
        <w:rPr>
          <w:b/>
          <w:sz w:val="22"/>
        </w:rPr>
      </w:pPr>
      <w:r w:rsidRPr="00763B96">
        <w:rPr>
          <w:b/>
          <w:sz w:val="22"/>
        </w:rPr>
        <w:t>Uwaga:</w:t>
      </w:r>
    </w:p>
    <w:p w:rsidR="00763B96" w:rsidRPr="00763B96" w:rsidRDefault="00763B96" w:rsidP="00763B96">
      <w:pPr>
        <w:spacing w:line="360" w:lineRule="auto"/>
        <w:rPr>
          <w:b/>
          <w:sz w:val="22"/>
        </w:rPr>
      </w:pPr>
      <w:r w:rsidRPr="00763B96">
        <w:rPr>
          <w:b/>
          <w:sz w:val="22"/>
        </w:rPr>
        <w:t>a)</w:t>
      </w:r>
      <w:r w:rsidRPr="00763B96">
        <w:rPr>
          <w:b/>
          <w:sz w:val="22"/>
        </w:rPr>
        <w:tab/>
        <w:t>Do zabezpieczenia robót ziemnych stosować tarcze osłonowe, szalunki systemowe itp.</w:t>
      </w:r>
    </w:p>
    <w:p w:rsidR="00763B96" w:rsidRPr="00763B96" w:rsidRDefault="00763B96" w:rsidP="00763B96">
      <w:pPr>
        <w:spacing w:line="360" w:lineRule="auto"/>
        <w:rPr>
          <w:b/>
          <w:sz w:val="22"/>
        </w:rPr>
      </w:pPr>
      <w:r w:rsidRPr="00763B96">
        <w:rPr>
          <w:b/>
          <w:sz w:val="22"/>
        </w:rPr>
        <w:t>b)</w:t>
      </w:r>
      <w:r w:rsidRPr="00763B96">
        <w:rPr>
          <w:b/>
          <w:sz w:val="22"/>
        </w:rPr>
        <w:tab/>
        <w:t>Nie wyklucza się konieczności zastosowania do odwodnienia wykopów igłofiltrów lub studni głębinowych w przypadku wystąpienia bardziej niekorzystnych warunków wodnych.</w:t>
      </w:r>
    </w:p>
    <w:p w:rsidR="008D0226" w:rsidRPr="008D0226" w:rsidRDefault="002F1382" w:rsidP="008D0226">
      <w:pPr>
        <w:pStyle w:val="Nagwek1"/>
        <w:numPr>
          <w:ilvl w:val="0"/>
          <w:numId w:val="8"/>
        </w:numPr>
        <w:rPr>
          <w:color w:val="000000"/>
        </w:rPr>
      </w:pPr>
      <w:bookmarkStart w:id="31" w:name="_Toc114051845"/>
      <w:r>
        <w:rPr>
          <w:color w:val="000000"/>
        </w:rPr>
        <w:t>CHARAKTERYSTYKA WÓD OBJĘTYCH POZWOLENIEM WODNOPRAWNYM</w:t>
      </w:r>
      <w:bookmarkEnd w:id="31"/>
    </w:p>
    <w:p w:rsidR="002F1382" w:rsidRDefault="0003543A" w:rsidP="0003543A">
      <w:pPr>
        <w:pStyle w:val="Bezodstpw"/>
        <w:spacing w:line="360" w:lineRule="auto"/>
        <w:ind w:firstLine="708"/>
        <w:rPr>
          <w:rFonts w:ascii="Arial Narrow" w:hAnsi="Arial Narrow" w:cs="Arial"/>
          <w:shd w:val="clear" w:color="auto" w:fill="FFFFFF"/>
        </w:rPr>
      </w:pPr>
      <w:r w:rsidRPr="0003543A">
        <w:rPr>
          <w:rFonts w:ascii="Arial Narrow" w:hAnsi="Arial Narrow"/>
        </w:rPr>
        <w:t>Potok Grochowa stanowi dopływ rzeki Biała Tarnowska, która</w:t>
      </w:r>
      <w:r>
        <w:t xml:space="preserve"> </w:t>
      </w:r>
      <w:r w:rsidR="005F30F4" w:rsidRPr="005F30F4">
        <w:rPr>
          <w:rFonts w:ascii="Arial Narrow" w:hAnsi="Arial Narrow" w:cs="Arial"/>
          <w:shd w:val="clear" w:color="auto" w:fill="FFFFFF"/>
        </w:rPr>
        <w:t>jest prawobrzeżnym dopływem Dunajca do którego uchodzi w okolicy Tarnowa. Swą nazwę wzięła od podłoża, przez które płynie – margli o jasnej, kremowej barwie. Biała ma długość 101,8 km, a powierzchnia jej zlewni wynosi około 983,3 km</w:t>
      </w:r>
      <w:r w:rsidR="005F30F4" w:rsidRPr="005F30F4">
        <w:rPr>
          <w:rFonts w:ascii="Arial Narrow" w:hAnsi="Arial Narrow" w:cs="Arial"/>
          <w:bdr w:val="none" w:sz="0" w:space="0" w:color="auto" w:frame="1"/>
          <w:shd w:val="clear" w:color="auto" w:fill="FFFFFF"/>
          <w:vertAlign w:val="superscript"/>
        </w:rPr>
        <w:t>2</w:t>
      </w:r>
      <w:r w:rsidR="005F30F4" w:rsidRPr="005F30F4">
        <w:rPr>
          <w:rFonts w:ascii="Arial Narrow" w:hAnsi="Arial Narrow" w:cs="Arial"/>
          <w:shd w:val="clear" w:color="auto" w:fill="FFFFFF"/>
        </w:rPr>
        <w:t xml:space="preserve">. Jej źródła </w:t>
      </w:r>
      <w:r w:rsidR="005F30F4" w:rsidRPr="005F30F4">
        <w:rPr>
          <w:rFonts w:ascii="Arial Narrow" w:hAnsi="Arial Narrow" w:cs="Arial"/>
          <w:shd w:val="clear" w:color="auto" w:fill="FFFFFF"/>
        </w:rPr>
        <w:lastRenderedPageBreak/>
        <w:t xml:space="preserve">znajdują się w Beskidzie Niskim na północno-wschodnim stoku </w:t>
      </w:r>
      <w:proofErr w:type="spellStart"/>
      <w:r w:rsidR="005F30F4" w:rsidRPr="005F30F4">
        <w:rPr>
          <w:rFonts w:ascii="Arial Narrow" w:hAnsi="Arial Narrow" w:cs="Arial"/>
          <w:shd w:val="clear" w:color="auto" w:fill="FFFFFF"/>
        </w:rPr>
        <w:t>Lackowej</w:t>
      </w:r>
      <w:proofErr w:type="spellEnd"/>
      <w:r w:rsidR="005F30F4" w:rsidRPr="005F30F4">
        <w:rPr>
          <w:rFonts w:ascii="Arial Narrow" w:hAnsi="Arial Narrow" w:cs="Arial"/>
          <w:shd w:val="clear" w:color="auto" w:fill="FFFFFF"/>
        </w:rPr>
        <w:t xml:space="preserve">, w centralnej części polskich Karpat fliszowych w okolicach wsi </w:t>
      </w:r>
      <w:proofErr w:type="spellStart"/>
      <w:r w:rsidR="005F30F4" w:rsidRPr="005F30F4">
        <w:rPr>
          <w:rFonts w:ascii="Arial Narrow" w:hAnsi="Arial Narrow" w:cs="Arial"/>
          <w:shd w:val="clear" w:color="auto" w:fill="FFFFFF"/>
        </w:rPr>
        <w:t>Ropki</w:t>
      </w:r>
      <w:proofErr w:type="spellEnd"/>
      <w:r w:rsidR="005F30F4" w:rsidRPr="005F30F4">
        <w:rPr>
          <w:rFonts w:ascii="Arial Narrow" w:hAnsi="Arial Narrow" w:cs="Arial"/>
          <w:shd w:val="clear" w:color="auto" w:fill="FFFFFF"/>
        </w:rPr>
        <w:t xml:space="preserve">. Płynie dość wąską doliną, która rozpościera się od pasm górskich Beskidu Niskiego w części południowej przez wzniesienia podgórskie w części centralnej, po niskie wysoczyzny i spłaszczenia na północy, na styku z Kotliną Sandomierską. Głównymi jej lewobrzeżnymi dopływami są: Banica, </w:t>
      </w:r>
      <w:proofErr w:type="spellStart"/>
      <w:r w:rsidR="005F30F4" w:rsidRPr="005F30F4">
        <w:rPr>
          <w:rFonts w:ascii="Arial Narrow" w:hAnsi="Arial Narrow" w:cs="Arial"/>
          <w:shd w:val="clear" w:color="auto" w:fill="FFFFFF"/>
        </w:rPr>
        <w:t>Czyrnianka</w:t>
      </w:r>
      <w:proofErr w:type="spellEnd"/>
      <w:r w:rsidR="005F30F4" w:rsidRPr="005F30F4">
        <w:rPr>
          <w:rFonts w:ascii="Arial Narrow" w:hAnsi="Arial Narrow" w:cs="Arial"/>
          <w:shd w:val="clear" w:color="auto" w:fill="FFFFFF"/>
        </w:rPr>
        <w:t xml:space="preserve">, </w:t>
      </w:r>
      <w:proofErr w:type="spellStart"/>
      <w:r w:rsidR="005F30F4" w:rsidRPr="005F30F4">
        <w:rPr>
          <w:rFonts w:ascii="Arial Narrow" w:hAnsi="Arial Narrow" w:cs="Arial"/>
          <w:shd w:val="clear" w:color="auto" w:fill="FFFFFF"/>
        </w:rPr>
        <w:t>Mostysza</w:t>
      </w:r>
      <w:proofErr w:type="spellEnd"/>
      <w:r w:rsidR="005F30F4" w:rsidRPr="005F30F4">
        <w:rPr>
          <w:rFonts w:ascii="Arial Narrow" w:hAnsi="Arial Narrow" w:cs="Arial"/>
          <w:shd w:val="clear" w:color="auto" w:fill="FFFFFF"/>
        </w:rPr>
        <w:t xml:space="preserve"> (Florynka), </w:t>
      </w:r>
      <w:proofErr w:type="spellStart"/>
      <w:r w:rsidR="005F30F4" w:rsidRPr="005F30F4">
        <w:rPr>
          <w:rFonts w:ascii="Arial Narrow" w:hAnsi="Arial Narrow" w:cs="Arial"/>
          <w:shd w:val="clear" w:color="auto" w:fill="FFFFFF"/>
        </w:rPr>
        <w:t>Binczarówka</w:t>
      </w:r>
      <w:proofErr w:type="spellEnd"/>
      <w:r w:rsidR="005F30F4" w:rsidRPr="005F30F4">
        <w:rPr>
          <w:rFonts w:ascii="Arial Narrow" w:hAnsi="Arial Narrow" w:cs="Arial"/>
          <w:shd w:val="clear" w:color="auto" w:fill="FFFFFF"/>
        </w:rPr>
        <w:t xml:space="preserve">, </w:t>
      </w:r>
      <w:proofErr w:type="spellStart"/>
      <w:r w:rsidR="005F30F4" w:rsidRPr="005F30F4">
        <w:rPr>
          <w:rFonts w:ascii="Arial Narrow" w:hAnsi="Arial Narrow" w:cs="Arial"/>
          <w:shd w:val="clear" w:color="auto" w:fill="FFFFFF"/>
        </w:rPr>
        <w:t>Pławianka</w:t>
      </w:r>
      <w:proofErr w:type="spellEnd"/>
      <w:r w:rsidR="005F30F4" w:rsidRPr="005F30F4">
        <w:rPr>
          <w:rFonts w:ascii="Arial Narrow" w:hAnsi="Arial Narrow" w:cs="Arial"/>
          <w:shd w:val="clear" w:color="auto" w:fill="FFFFFF"/>
        </w:rPr>
        <w:t xml:space="preserve">, </w:t>
      </w:r>
      <w:proofErr w:type="spellStart"/>
      <w:r w:rsidR="005F30F4" w:rsidRPr="005F30F4">
        <w:rPr>
          <w:rFonts w:ascii="Arial Narrow" w:hAnsi="Arial Narrow" w:cs="Arial"/>
          <w:shd w:val="clear" w:color="auto" w:fill="FFFFFF"/>
        </w:rPr>
        <w:t>Wojnarówka</w:t>
      </w:r>
      <w:proofErr w:type="spellEnd"/>
      <w:r w:rsidR="005F30F4" w:rsidRPr="005F30F4">
        <w:rPr>
          <w:rFonts w:ascii="Arial Narrow" w:hAnsi="Arial Narrow" w:cs="Arial"/>
          <w:shd w:val="clear" w:color="auto" w:fill="FFFFFF"/>
        </w:rPr>
        <w:t xml:space="preserve">, Brzanka, Jastrzębianka, </w:t>
      </w:r>
      <w:proofErr w:type="spellStart"/>
      <w:r w:rsidR="005F30F4" w:rsidRPr="005F30F4">
        <w:rPr>
          <w:rFonts w:ascii="Arial Narrow" w:hAnsi="Arial Narrow" w:cs="Arial"/>
          <w:shd w:val="clear" w:color="auto" w:fill="FFFFFF"/>
        </w:rPr>
        <w:t>Kipsznianka</w:t>
      </w:r>
      <w:proofErr w:type="spellEnd"/>
      <w:r w:rsidR="005F30F4" w:rsidRPr="005F30F4">
        <w:rPr>
          <w:rFonts w:ascii="Arial Narrow" w:hAnsi="Arial Narrow" w:cs="Arial"/>
          <w:shd w:val="clear" w:color="auto" w:fill="FFFFFF"/>
        </w:rPr>
        <w:t xml:space="preserve">, </w:t>
      </w:r>
      <w:proofErr w:type="spellStart"/>
      <w:r w:rsidR="005F30F4" w:rsidRPr="005F30F4">
        <w:rPr>
          <w:rFonts w:ascii="Arial Narrow" w:hAnsi="Arial Narrow" w:cs="Arial"/>
          <w:shd w:val="clear" w:color="auto" w:fill="FFFFFF"/>
        </w:rPr>
        <w:t>Mesznianka</w:t>
      </w:r>
      <w:proofErr w:type="spellEnd"/>
      <w:r w:rsidR="005F30F4" w:rsidRPr="005F30F4">
        <w:rPr>
          <w:rFonts w:ascii="Arial Narrow" w:hAnsi="Arial Narrow" w:cs="Arial"/>
          <w:shd w:val="clear" w:color="auto" w:fill="FFFFFF"/>
        </w:rPr>
        <w:t xml:space="preserve">, </w:t>
      </w:r>
      <w:proofErr w:type="spellStart"/>
      <w:r w:rsidR="005F30F4" w:rsidRPr="005F30F4">
        <w:rPr>
          <w:rFonts w:ascii="Arial Narrow" w:hAnsi="Arial Narrow" w:cs="Arial"/>
          <w:shd w:val="clear" w:color="auto" w:fill="FFFFFF"/>
        </w:rPr>
        <w:t>Rychwałdzianka</w:t>
      </w:r>
      <w:proofErr w:type="spellEnd"/>
      <w:r w:rsidR="005F30F4" w:rsidRPr="005F30F4">
        <w:rPr>
          <w:rFonts w:ascii="Arial Narrow" w:hAnsi="Arial Narrow" w:cs="Arial"/>
          <w:shd w:val="clear" w:color="auto" w:fill="FFFFFF"/>
        </w:rPr>
        <w:t xml:space="preserve">, </w:t>
      </w:r>
      <w:proofErr w:type="spellStart"/>
      <w:r w:rsidR="005F30F4" w:rsidRPr="005F30F4">
        <w:rPr>
          <w:rFonts w:ascii="Arial Narrow" w:hAnsi="Arial Narrow" w:cs="Arial"/>
          <w:shd w:val="clear" w:color="auto" w:fill="FFFFFF"/>
        </w:rPr>
        <w:t>Rzuchowianka</w:t>
      </w:r>
      <w:proofErr w:type="spellEnd"/>
      <w:r w:rsidR="005F30F4" w:rsidRPr="005F30F4">
        <w:rPr>
          <w:rFonts w:ascii="Arial Narrow" w:hAnsi="Arial Narrow" w:cs="Arial"/>
          <w:shd w:val="clear" w:color="auto" w:fill="FFFFFF"/>
        </w:rPr>
        <w:t xml:space="preserve">, Zimna Woda, zaś do najważniejszych prawobrzeżnych należą: Lipka, </w:t>
      </w:r>
      <w:proofErr w:type="spellStart"/>
      <w:r w:rsidR="005F30F4" w:rsidRPr="005F30F4">
        <w:rPr>
          <w:rFonts w:ascii="Arial Narrow" w:hAnsi="Arial Narrow" w:cs="Arial"/>
          <w:shd w:val="clear" w:color="auto" w:fill="FFFFFF"/>
        </w:rPr>
        <w:t>Czertyżnianka</w:t>
      </w:r>
      <w:proofErr w:type="spellEnd"/>
      <w:r w:rsidR="005F30F4" w:rsidRPr="005F30F4">
        <w:rPr>
          <w:rFonts w:ascii="Arial Narrow" w:hAnsi="Arial Narrow" w:cs="Arial"/>
          <w:shd w:val="clear" w:color="auto" w:fill="FFFFFF"/>
        </w:rPr>
        <w:t xml:space="preserve">, </w:t>
      </w:r>
      <w:proofErr w:type="spellStart"/>
      <w:r w:rsidR="005F30F4" w:rsidRPr="005F30F4">
        <w:rPr>
          <w:rFonts w:ascii="Arial Narrow" w:hAnsi="Arial Narrow" w:cs="Arial"/>
          <w:shd w:val="clear" w:color="auto" w:fill="FFFFFF"/>
        </w:rPr>
        <w:t>Stawiszanka</w:t>
      </w:r>
      <w:proofErr w:type="spellEnd"/>
      <w:r w:rsidR="005F30F4" w:rsidRPr="005F30F4">
        <w:rPr>
          <w:rFonts w:ascii="Arial Narrow" w:hAnsi="Arial Narrow" w:cs="Arial"/>
          <w:shd w:val="clear" w:color="auto" w:fill="FFFFFF"/>
        </w:rPr>
        <w:t xml:space="preserve">, Czarna, Sudoł, </w:t>
      </w:r>
      <w:proofErr w:type="spellStart"/>
      <w:r w:rsidR="005F30F4" w:rsidRPr="005F30F4">
        <w:rPr>
          <w:rFonts w:ascii="Arial Narrow" w:hAnsi="Arial Narrow" w:cs="Arial"/>
          <w:shd w:val="clear" w:color="auto" w:fill="FFFFFF"/>
        </w:rPr>
        <w:t>Polnianka</w:t>
      </w:r>
      <w:proofErr w:type="spellEnd"/>
      <w:r w:rsidR="005F30F4" w:rsidRPr="005F30F4">
        <w:rPr>
          <w:rFonts w:ascii="Arial Narrow" w:hAnsi="Arial Narrow" w:cs="Arial"/>
          <w:shd w:val="clear" w:color="auto" w:fill="FFFFFF"/>
        </w:rPr>
        <w:t xml:space="preserve">, </w:t>
      </w:r>
      <w:proofErr w:type="spellStart"/>
      <w:r w:rsidR="005F30F4" w:rsidRPr="005F30F4">
        <w:rPr>
          <w:rFonts w:ascii="Arial Narrow" w:hAnsi="Arial Narrow" w:cs="Arial"/>
          <w:shd w:val="clear" w:color="auto" w:fill="FFFFFF"/>
        </w:rPr>
        <w:t>Stróżnianka</w:t>
      </w:r>
      <w:proofErr w:type="spellEnd"/>
      <w:r w:rsidR="005F30F4" w:rsidRPr="005F30F4">
        <w:rPr>
          <w:rFonts w:ascii="Arial Narrow" w:hAnsi="Arial Narrow" w:cs="Arial"/>
          <w:shd w:val="clear" w:color="auto" w:fill="FFFFFF"/>
        </w:rPr>
        <w:t xml:space="preserve">, </w:t>
      </w:r>
      <w:proofErr w:type="spellStart"/>
      <w:r w:rsidR="005F30F4" w:rsidRPr="005F30F4">
        <w:rPr>
          <w:rFonts w:ascii="Arial Narrow" w:hAnsi="Arial Narrow" w:cs="Arial"/>
          <w:shd w:val="clear" w:color="auto" w:fill="FFFFFF"/>
        </w:rPr>
        <w:t>Zborowianka</w:t>
      </w:r>
      <w:proofErr w:type="spellEnd"/>
      <w:r w:rsidR="005F30F4" w:rsidRPr="005F30F4">
        <w:rPr>
          <w:rFonts w:ascii="Arial Narrow" w:hAnsi="Arial Narrow" w:cs="Arial"/>
          <w:shd w:val="clear" w:color="auto" w:fill="FFFFFF"/>
        </w:rPr>
        <w:t xml:space="preserve">, </w:t>
      </w:r>
      <w:proofErr w:type="spellStart"/>
      <w:r w:rsidR="005F30F4" w:rsidRPr="005F30F4">
        <w:rPr>
          <w:rFonts w:ascii="Arial Narrow" w:hAnsi="Arial Narrow" w:cs="Arial"/>
          <w:shd w:val="clear" w:color="auto" w:fill="FFFFFF"/>
        </w:rPr>
        <w:t>Ostruszanka</w:t>
      </w:r>
      <w:proofErr w:type="spellEnd"/>
      <w:r w:rsidR="005F30F4" w:rsidRPr="005F30F4">
        <w:rPr>
          <w:rFonts w:ascii="Arial Narrow" w:hAnsi="Arial Narrow" w:cs="Arial"/>
          <w:shd w:val="clear" w:color="auto" w:fill="FFFFFF"/>
        </w:rPr>
        <w:t xml:space="preserve">, </w:t>
      </w:r>
      <w:proofErr w:type="spellStart"/>
      <w:r w:rsidR="005F30F4" w:rsidRPr="005F30F4">
        <w:rPr>
          <w:rFonts w:ascii="Arial Narrow" w:hAnsi="Arial Narrow" w:cs="Arial"/>
          <w:shd w:val="clear" w:color="auto" w:fill="FFFFFF"/>
        </w:rPr>
        <w:t>Rzepianka</w:t>
      </w:r>
      <w:proofErr w:type="spellEnd"/>
      <w:r w:rsidR="005F30F4" w:rsidRPr="005F30F4">
        <w:rPr>
          <w:rFonts w:ascii="Arial Narrow" w:hAnsi="Arial Narrow" w:cs="Arial"/>
          <w:shd w:val="clear" w:color="auto" w:fill="FFFFFF"/>
        </w:rPr>
        <w:t xml:space="preserve">, </w:t>
      </w:r>
      <w:proofErr w:type="spellStart"/>
      <w:r w:rsidR="005F30F4" w:rsidRPr="005F30F4">
        <w:rPr>
          <w:rFonts w:ascii="Arial Narrow" w:hAnsi="Arial Narrow" w:cs="Arial"/>
          <w:shd w:val="clear" w:color="auto" w:fill="FFFFFF"/>
        </w:rPr>
        <w:t>Rostówka</w:t>
      </w:r>
      <w:proofErr w:type="spellEnd"/>
      <w:r w:rsidR="005F30F4" w:rsidRPr="005F30F4">
        <w:rPr>
          <w:rFonts w:ascii="Arial Narrow" w:hAnsi="Arial Narrow" w:cs="Arial"/>
          <w:shd w:val="clear" w:color="auto" w:fill="FFFFFF"/>
        </w:rPr>
        <w:t xml:space="preserve">, Szwedka, </w:t>
      </w:r>
      <w:proofErr w:type="spellStart"/>
      <w:r w:rsidR="005F30F4" w:rsidRPr="005F30F4">
        <w:rPr>
          <w:rFonts w:ascii="Arial Narrow" w:hAnsi="Arial Narrow" w:cs="Arial"/>
          <w:shd w:val="clear" w:color="auto" w:fill="FFFFFF"/>
        </w:rPr>
        <w:t>Radlanka</w:t>
      </w:r>
      <w:proofErr w:type="spellEnd"/>
      <w:r w:rsidR="005F30F4" w:rsidRPr="005F30F4">
        <w:rPr>
          <w:rFonts w:ascii="Arial Narrow" w:hAnsi="Arial Narrow" w:cs="Arial"/>
          <w:shd w:val="clear" w:color="auto" w:fill="FFFFFF"/>
        </w:rPr>
        <w:t xml:space="preserve">, Dębnica, </w:t>
      </w:r>
      <w:proofErr w:type="spellStart"/>
      <w:r w:rsidR="005F30F4" w:rsidRPr="005F30F4">
        <w:rPr>
          <w:rFonts w:ascii="Arial Narrow" w:hAnsi="Arial Narrow" w:cs="Arial"/>
          <w:shd w:val="clear" w:color="auto" w:fill="FFFFFF"/>
        </w:rPr>
        <w:t>Wątok</w:t>
      </w:r>
      <w:proofErr w:type="spellEnd"/>
      <w:r w:rsidR="005F30F4" w:rsidRPr="005F30F4">
        <w:rPr>
          <w:rFonts w:ascii="Arial Narrow" w:hAnsi="Arial Narrow" w:cs="Arial"/>
          <w:shd w:val="clear" w:color="auto" w:fill="FFFFFF"/>
        </w:rPr>
        <w:t xml:space="preserve">, Stary </w:t>
      </w:r>
      <w:proofErr w:type="spellStart"/>
      <w:r w:rsidR="005F30F4" w:rsidRPr="005F30F4">
        <w:rPr>
          <w:rFonts w:ascii="Arial Narrow" w:hAnsi="Arial Narrow" w:cs="Arial"/>
          <w:shd w:val="clear" w:color="auto" w:fill="FFFFFF"/>
        </w:rPr>
        <w:t>Wątok</w:t>
      </w:r>
      <w:proofErr w:type="spellEnd"/>
      <w:r w:rsidR="005F30F4" w:rsidRPr="005F30F4">
        <w:rPr>
          <w:rFonts w:ascii="Arial Narrow" w:hAnsi="Arial Narrow" w:cs="Arial"/>
          <w:shd w:val="clear" w:color="auto" w:fill="FFFFFF"/>
        </w:rPr>
        <w:t xml:space="preserve"> i </w:t>
      </w:r>
      <w:proofErr w:type="spellStart"/>
      <w:r w:rsidR="005F30F4" w:rsidRPr="005F30F4">
        <w:rPr>
          <w:rFonts w:ascii="Arial Narrow" w:hAnsi="Arial Narrow" w:cs="Arial"/>
          <w:shd w:val="clear" w:color="auto" w:fill="FFFFFF"/>
        </w:rPr>
        <w:t>Chyszowski</w:t>
      </w:r>
      <w:proofErr w:type="spellEnd"/>
      <w:r w:rsidR="005F30F4" w:rsidRPr="005F30F4">
        <w:rPr>
          <w:rFonts w:ascii="Arial Narrow" w:hAnsi="Arial Narrow" w:cs="Arial"/>
          <w:shd w:val="clear" w:color="auto" w:fill="FFFFFF"/>
        </w:rPr>
        <w:t xml:space="preserve"> Rów.</w:t>
      </w:r>
    </w:p>
    <w:p w:rsidR="005F30F4" w:rsidRPr="005F30F4" w:rsidRDefault="005F30F4" w:rsidP="005F30F4">
      <w:pPr>
        <w:pStyle w:val="Bezodstpw"/>
        <w:spacing w:line="360" w:lineRule="auto"/>
        <w:ind w:firstLine="708"/>
        <w:rPr>
          <w:rFonts w:ascii="Arial Narrow" w:hAnsi="Arial Narrow" w:cs="Arial"/>
        </w:rPr>
      </w:pPr>
      <w:r w:rsidRPr="005F30F4">
        <w:rPr>
          <w:rFonts w:ascii="Arial Narrow" w:hAnsi="Arial Narrow" w:cs="Arial"/>
          <w:shd w:val="clear" w:color="auto" w:fill="FFFFFF"/>
        </w:rPr>
        <w:t>W obrębie zlewni Białej Tarnowskiej wyróżnić można trzy wyraźne części:</w:t>
      </w:r>
    </w:p>
    <w:p w:rsidR="005F30F4" w:rsidRPr="005F30F4" w:rsidRDefault="005F30F4" w:rsidP="005F30F4">
      <w:pPr>
        <w:pStyle w:val="Bezodstpw"/>
        <w:numPr>
          <w:ilvl w:val="0"/>
          <w:numId w:val="16"/>
        </w:numPr>
        <w:spacing w:line="360" w:lineRule="auto"/>
        <w:rPr>
          <w:rFonts w:ascii="Arial Narrow" w:hAnsi="Arial Narrow" w:cs="Arial"/>
          <w:shd w:val="clear" w:color="auto" w:fill="FFFFFF"/>
        </w:rPr>
      </w:pPr>
      <w:r w:rsidRPr="005F30F4">
        <w:rPr>
          <w:rStyle w:val="Pogrubienie"/>
          <w:rFonts w:ascii="Arial Narrow" w:hAnsi="Arial Narrow" w:cs="Arial"/>
          <w:b w:val="0"/>
          <w:bdr w:val="none" w:sz="0" w:space="0" w:color="auto" w:frame="1"/>
          <w:shd w:val="clear" w:color="auto" w:fill="FFFFFF"/>
        </w:rPr>
        <w:t>południową</w:t>
      </w:r>
      <w:r w:rsidRPr="005F30F4">
        <w:rPr>
          <w:rFonts w:ascii="Arial Narrow" w:hAnsi="Arial Narrow" w:cs="Arial"/>
          <w:shd w:val="clear" w:color="auto" w:fill="FFFFFF"/>
        </w:rPr>
        <w:t> – o rzeźbie górskiej, najsilniej zalesioną, leżącą w obrębie Beskidu Niskiego, stanowiącą około 25% powierzchni zlewni;</w:t>
      </w:r>
    </w:p>
    <w:p w:rsidR="005F30F4" w:rsidRPr="005F30F4" w:rsidRDefault="005F30F4" w:rsidP="005F30F4">
      <w:pPr>
        <w:pStyle w:val="Bezodstpw"/>
        <w:numPr>
          <w:ilvl w:val="0"/>
          <w:numId w:val="16"/>
        </w:numPr>
        <w:spacing w:line="360" w:lineRule="auto"/>
        <w:rPr>
          <w:rFonts w:ascii="Arial Narrow" w:hAnsi="Arial Narrow" w:cs="Arial"/>
          <w:shd w:val="clear" w:color="auto" w:fill="FFFFFF"/>
        </w:rPr>
      </w:pPr>
      <w:r w:rsidRPr="005F30F4">
        <w:rPr>
          <w:rStyle w:val="Pogrubienie"/>
          <w:rFonts w:ascii="Arial Narrow" w:hAnsi="Arial Narrow" w:cs="Arial"/>
          <w:b w:val="0"/>
          <w:bdr w:val="none" w:sz="0" w:space="0" w:color="auto" w:frame="1"/>
          <w:shd w:val="clear" w:color="auto" w:fill="FFFFFF"/>
        </w:rPr>
        <w:t>środkową</w:t>
      </w:r>
      <w:r w:rsidRPr="005F30F4">
        <w:rPr>
          <w:rFonts w:ascii="Arial Narrow" w:hAnsi="Arial Narrow" w:cs="Arial"/>
          <w:shd w:val="clear" w:color="auto" w:fill="FFFFFF"/>
        </w:rPr>
        <w:t> – o rzeźbie podgórskiej, z głębokimi dolinami rzecznymi rozcinającymi na ogół wylesione i głównie rolnicze wzniesienia Pogórza Rożnowskiego i Ciężkowickiego, stanowiącą prawie 70% powierzchni całej zlewni; na Pogórzu Ciężkowickim, na prawym brzegu rzeki zlokalizowany jest znany rezerwat przyrody – Skamieniałe Miasto.</w:t>
      </w:r>
    </w:p>
    <w:p w:rsidR="00E1183F" w:rsidRPr="00E1183F" w:rsidRDefault="005F30F4" w:rsidP="008D0226">
      <w:pPr>
        <w:pStyle w:val="Bezodstpw"/>
        <w:numPr>
          <w:ilvl w:val="0"/>
          <w:numId w:val="16"/>
        </w:numPr>
        <w:spacing w:line="360" w:lineRule="auto"/>
        <w:rPr>
          <w:rFonts w:ascii="Arial Narrow" w:hAnsi="Arial Narrow" w:cs="Arial"/>
          <w:shd w:val="clear" w:color="auto" w:fill="FFFFFF"/>
        </w:rPr>
      </w:pPr>
      <w:r w:rsidRPr="005F30F4">
        <w:rPr>
          <w:rStyle w:val="Pogrubienie"/>
          <w:rFonts w:ascii="Arial Narrow" w:hAnsi="Arial Narrow" w:cs="Arial"/>
          <w:b w:val="0"/>
          <w:bdr w:val="none" w:sz="0" w:space="0" w:color="auto" w:frame="1"/>
          <w:shd w:val="clear" w:color="auto" w:fill="FFFFFF"/>
        </w:rPr>
        <w:t>północną</w:t>
      </w:r>
      <w:r w:rsidRPr="005F30F4">
        <w:rPr>
          <w:rFonts w:ascii="Arial Narrow" w:hAnsi="Arial Narrow" w:cs="Arial"/>
          <w:shd w:val="clear" w:color="auto" w:fill="FFFFFF"/>
        </w:rPr>
        <w:t> – obejmującą ujściowy odcinek doliny Białej Tarnowskiej i niskie wzniesienia w obrębie Kotliny Sandomierskiej, stanowiącą około 5% powierzchni zlewni.</w:t>
      </w:r>
    </w:p>
    <w:p w:rsidR="008D0226" w:rsidRDefault="008D0226" w:rsidP="00984BE9">
      <w:pPr>
        <w:pStyle w:val="Bezodstpw"/>
        <w:spacing w:line="360" w:lineRule="auto"/>
        <w:ind w:firstLine="708"/>
        <w:rPr>
          <w:rFonts w:ascii="Arial Narrow" w:hAnsi="Arial Narrow" w:cs="Arial"/>
          <w:shd w:val="clear" w:color="auto" w:fill="FFFFFF"/>
        </w:rPr>
      </w:pPr>
      <w:r>
        <w:rPr>
          <w:rFonts w:ascii="Arial Narrow" w:hAnsi="Arial Narrow" w:cs="Arial"/>
          <w:shd w:val="clear" w:color="auto" w:fill="FFFFFF"/>
        </w:rPr>
        <w:t>Potok Grochowa</w:t>
      </w:r>
      <w:r w:rsidR="00984BE9">
        <w:rPr>
          <w:rFonts w:ascii="Arial Narrow" w:hAnsi="Arial Narrow" w:cs="Arial"/>
          <w:shd w:val="clear" w:color="auto" w:fill="FFFFFF"/>
        </w:rPr>
        <w:t xml:space="preserve"> </w:t>
      </w:r>
      <w:r w:rsidR="00A30543">
        <w:rPr>
          <w:rFonts w:ascii="Arial Narrow" w:hAnsi="Arial Narrow" w:cs="Arial"/>
          <w:shd w:val="clear" w:color="auto" w:fill="FFFFFF"/>
        </w:rPr>
        <w:t>stanowi otwarty ciek naturalny stale płynący</w:t>
      </w:r>
      <w:r w:rsidR="007163AC">
        <w:rPr>
          <w:rFonts w:ascii="Arial Narrow" w:hAnsi="Arial Narrow" w:cs="Arial"/>
          <w:shd w:val="clear" w:color="auto" w:fill="FFFFFF"/>
        </w:rPr>
        <w:t>, zasilany wodami ze spływu powierzchniowego pochodzącymi z opadów atmosferycznych i roztopów</w:t>
      </w:r>
      <w:r w:rsidR="00A30543">
        <w:rPr>
          <w:rFonts w:ascii="Arial Narrow" w:hAnsi="Arial Narrow" w:cs="Arial"/>
          <w:shd w:val="clear" w:color="auto" w:fill="FFFFFF"/>
        </w:rPr>
        <w:t>.</w:t>
      </w:r>
      <w:r w:rsidR="007163AC">
        <w:rPr>
          <w:rFonts w:ascii="Arial Narrow" w:hAnsi="Arial Narrow" w:cs="Arial"/>
          <w:shd w:val="clear" w:color="auto" w:fill="FFFFFF"/>
        </w:rPr>
        <w:t xml:space="preserve"> </w:t>
      </w:r>
      <w:r w:rsidR="00A30543">
        <w:rPr>
          <w:rFonts w:ascii="Arial Narrow" w:hAnsi="Arial Narrow" w:cs="Arial"/>
          <w:shd w:val="clear" w:color="auto" w:fill="FFFFFF"/>
        </w:rPr>
        <w:t xml:space="preserve"> </w:t>
      </w:r>
      <w:r w:rsidR="007163AC">
        <w:rPr>
          <w:rFonts w:ascii="Arial Narrow" w:hAnsi="Arial Narrow" w:cs="Arial"/>
          <w:shd w:val="clear" w:color="auto" w:fill="FFFFFF"/>
        </w:rPr>
        <w:t xml:space="preserve">Ciek ten nie powoduje zagrożenia powodziowego dla terenów, przez które przepływa. Potok bierze swój początek w terenach leśnych, natomiast jego zlewnię stanowią tereny zielone, łąki, grunty orne i leśne. </w:t>
      </w:r>
      <w:r w:rsidR="00A30543">
        <w:rPr>
          <w:rFonts w:ascii="Arial Narrow" w:hAnsi="Arial Narrow" w:cs="Arial"/>
          <w:shd w:val="clear" w:color="auto" w:fill="FFFFFF"/>
        </w:rPr>
        <w:t>C</w:t>
      </w:r>
      <w:r w:rsidR="00984BE9">
        <w:rPr>
          <w:rFonts w:ascii="Arial Narrow" w:hAnsi="Arial Narrow" w:cs="Arial"/>
          <w:shd w:val="clear" w:color="auto" w:fill="FFFFFF"/>
        </w:rPr>
        <w:t>harakteryzuje się nieznacznymi spadkami podłużnymi.</w:t>
      </w:r>
      <w:r w:rsidR="00A30543">
        <w:rPr>
          <w:rFonts w:ascii="Arial Narrow" w:hAnsi="Arial Narrow" w:cs="Arial"/>
          <w:shd w:val="clear" w:color="auto" w:fill="FFFFFF"/>
        </w:rPr>
        <w:t xml:space="preserve"> Jest to niewielki ciek wodny, płynący na obszarze wyżynnym</w:t>
      </w:r>
      <w:r w:rsidR="007163AC">
        <w:rPr>
          <w:rFonts w:ascii="Arial Narrow" w:hAnsi="Arial Narrow" w:cs="Arial"/>
          <w:shd w:val="clear" w:color="auto" w:fill="FFFFFF"/>
        </w:rPr>
        <w:t xml:space="preserve"> w wąskim korycie. Koryto potoku Grochowa cechuje się nieregularnym biegiem, jest zaniedbane i </w:t>
      </w:r>
      <w:r w:rsidR="00256D0B">
        <w:rPr>
          <w:rFonts w:ascii="Arial Narrow" w:hAnsi="Arial Narrow" w:cs="Arial"/>
          <w:shd w:val="clear" w:color="auto" w:fill="FFFFFF"/>
        </w:rPr>
        <w:t>porośnięte roślinnością</w:t>
      </w:r>
      <w:r w:rsidR="007163AC">
        <w:rPr>
          <w:rFonts w:ascii="Arial Narrow" w:hAnsi="Arial Narrow" w:cs="Arial"/>
          <w:shd w:val="clear" w:color="auto" w:fill="FFFFFF"/>
        </w:rPr>
        <w:t>. Dodatkowo widoczna jest w nim erozja denna wskutek wynoszenia przez prąd materiału skalnego i boczna na skutek podmywania i podcinania brzegów przez meandrujący ciek.</w:t>
      </w:r>
    </w:p>
    <w:p w:rsidR="00256D0B" w:rsidRPr="005F30F4" w:rsidRDefault="00256D0B" w:rsidP="00256D0B">
      <w:pPr>
        <w:pStyle w:val="Bezodstpw"/>
        <w:spacing w:line="360" w:lineRule="auto"/>
        <w:ind w:firstLine="708"/>
        <w:rPr>
          <w:rFonts w:ascii="Arial Narrow" w:hAnsi="Arial Narrow" w:cs="Arial"/>
          <w:shd w:val="clear" w:color="auto" w:fill="FFFFFF"/>
        </w:rPr>
      </w:pPr>
      <w:r>
        <w:rPr>
          <w:rFonts w:ascii="Arial Narrow" w:hAnsi="Arial Narrow" w:cs="Arial"/>
          <w:shd w:val="clear" w:color="auto" w:fill="FFFFFF"/>
        </w:rPr>
        <w:t xml:space="preserve">Ciek bez nazwy jest </w:t>
      </w:r>
      <w:r w:rsidR="00C15508">
        <w:rPr>
          <w:rFonts w:ascii="Arial Narrow" w:hAnsi="Arial Narrow" w:cs="Arial"/>
          <w:shd w:val="clear" w:color="auto" w:fill="FFFFFF"/>
        </w:rPr>
        <w:t xml:space="preserve">prawym </w:t>
      </w:r>
      <w:r>
        <w:rPr>
          <w:rFonts w:ascii="Arial Narrow" w:hAnsi="Arial Narrow" w:cs="Arial"/>
          <w:shd w:val="clear" w:color="auto" w:fill="FFFFFF"/>
        </w:rPr>
        <w:t>dopływem potoku Grochowa</w:t>
      </w:r>
      <w:r w:rsidR="00566B6F">
        <w:rPr>
          <w:rFonts w:ascii="Arial Narrow" w:hAnsi="Arial Narrow" w:cs="Arial"/>
          <w:shd w:val="clear" w:color="auto" w:fill="FFFFFF"/>
        </w:rPr>
        <w:t xml:space="preserve"> w km 1 + 975</w:t>
      </w:r>
      <w:r>
        <w:rPr>
          <w:rFonts w:ascii="Arial Narrow" w:hAnsi="Arial Narrow" w:cs="Arial"/>
          <w:shd w:val="clear" w:color="auto" w:fill="FFFFFF"/>
        </w:rPr>
        <w:t>. Stanowi otwarty, stosunkowo płytki  ciek naturalny stale płynący, zasilany wodami ze spływu powierzchniowego pochodzącymi z opadów atmosferycznych i roztopów. Ciek ten nie powoduje zagrożenia powodziowego dla terenów, przez które przepływa. Ciek bierze swój początek w terenach leśnych, natomiast jego zlewnię stanowią tereny zielone, łąki, grunty orne i leśne. Charakteryzuje się nieznacznymi spadkami podłużnymi. Jest to niewielki ciek wodny, płynący na obszarze wyżynnym w wąskim korycie. Koryto cieku cechuje się nieregularnym biegiem, jest zaniedbane i porośnięte roślinnością. Dodatkowo widoczna jest w nim erozja denna wskutek wynoszenia przez prąd materiału skalnego i boczna na skutek podmywania i podcinania brzegów przez meandrujący ciek.</w:t>
      </w:r>
    </w:p>
    <w:p w:rsidR="002F1382" w:rsidRPr="00BF2303" w:rsidRDefault="002F1382" w:rsidP="00F404BC">
      <w:pPr>
        <w:pStyle w:val="Nagwek1"/>
        <w:numPr>
          <w:ilvl w:val="0"/>
          <w:numId w:val="8"/>
        </w:numPr>
        <w:rPr>
          <w:color w:val="000000"/>
        </w:rPr>
      </w:pPr>
      <w:bookmarkStart w:id="32" w:name="_Toc114051846"/>
      <w:r>
        <w:rPr>
          <w:color w:val="000000"/>
        </w:rPr>
        <w:t>CHARAKTERYSTYKA</w:t>
      </w:r>
      <w:bookmarkStart w:id="33" w:name="_Toc488051625"/>
      <w:r>
        <w:rPr>
          <w:color w:val="000000"/>
        </w:rPr>
        <w:t xml:space="preserve"> </w:t>
      </w:r>
      <w:r w:rsidRPr="009C4C68">
        <w:t>ODBIORNIKA ŚCIEKÓW OBJĘTEGO POZWOLENIEM WODNOPRAWNYM</w:t>
      </w:r>
      <w:bookmarkEnd w:id="33"/>
      <w:bookmarkEnd w:id="32"/>
    </w:p>
    <w:p w:rsidR="002F1382" w:rsidRDefault="002F1382" w:rsidP="002F1382">
      <w:pPr>
        <w:rPr>
          <w:sz w:val="22"/>
          <w:szCs w:val="22"/>
        </w:rPr>
      </w:pPr>
      <w:r>
        <w:tab/>
      </w:r>
      <w:r w:rsidRPr="005C6F21">
        <w:rPr>
          <w:sz w:val="22"/>
          <w:szCs w:val="22"/>
        </w:rPr>
        <w:t>Niniejszy operat nie dotyczy odprowadzania ścieków.</w:t>
      </w:r>
    </w:p>
    <w:p w:rsidR="002717E3" w:rsidRPr="005C6F21" w:rsidRDefault="002717E3" w:rsidP="002F1382">
      <w:pPr>
        <w:rPr>
          <w:sz w:val="22"/>
          <w:szCs w:val="22"/>
        </w:rPr>
      </w:pPr>
    </w:p>
    <w:p w:rsidR="002F1382" w:rsidRPr="00FA6C1C" w:rsidRDefault="002F1382" w:rsidP="00F404BC">
      <w:pPr>
        <w:pStyle w:val="Nagwek1"/>
        <w:numPr>
          <w:ilvl w:val="0"/>
          <w:numId w:val="8"/>
        </w:numPr>
        <w:rPr>
          <w:color w:val="000000"/>
        </w:rPr>
      </w:pPr>
      <w:bookmarkStart w:id="34" w:name="_Toc114051847"/>
      <w:r w:rsidRPr="00FA6C1C">
        <w:rPr>
          <w:color w:val="000000"/>
        </w:rPr>
        <w:lastRenderedPageBreak/>
        <w:t>USTALENIA WYNIKAJĄCE Z PLANU ZAGOSPODAROWANIA WODAMI NA OBSZARZE DORZECZA</w:t>
      </w:r>
      <w:bookmarkEnd w:id="34"/>
    </w:p>
    <w:p w:rsidR="002F1382" w:rsidRPr="00FA6C1C" w:rsidRDefault="002F1382" w:rsidP="00F404BC">
      <w:pPr>
        <w:pStyle w:val="Nagwek1"/>
        <w:numPr>
          <w:ilvl w:val="1"/>
          <w:numId w:val="8"/>
        </w:numPr>
        <w:rPr>
          <w:color w:val="000000"/>
        </w:rPr>
      </w:pPr>
      <w:bookmarkStart w:id="35" w:name="_Toc114051848"/>
      <w:r w:rsidRPr="00FA6C1C">
        <w:rPr>
          <w:color w:val="000000"/>
        </w:rPr>
        <w:t>WODY POWIERZCHNIOWE</w:t>
      </w:r>
      <w:bookmarkEnd w:id="35"/>
      <w:r w:rsidRPr="00FA6C1C">
        <w:rPr>
          <w:color w:val="000000"/>
        </w:rPr>
        <w:t xml:space="preserve"> </w:t>
      </w:r>
    </w:p>
    <w:p w:rsidR="002F1382" w:rsidRPr="005C6F21" w:rsidRDefault="002F1382" w:rsidP="002F1382">
      <w:pPr>
        <w:spacing w:line="360" w:lineRule="auto"/>
        <w:rPr>
          <w:b/>
          <w:sz w:val="22"/>
          <w:szCs w:val="22"/>
        </w:rPr>
      </w:pPr>
      <w:r w:rsidRPr="005C6F21">
        <w:rPr>
          <w:b/>
          <w:sz w:val="22"/>
          <w:szCs w:val="22"/>
        </w:rPr>
        <w:t>Wpływ na Jednolite Części Wód Powierzchniowych (JCWP)</w:t>
      </w:r>
    </w:p>
    <w:p w:rsidR="002F1382" w:rsidRPr="005C6F21" w:rsidRDefault="002F1382" w:rsidP="002F1382">
      <w:pPr>
        <w:spacing w:line="360" w:lineRule="auto"/>
        <w:rPr>
          <w:sz w:val="22"/>
          <w:szCs w:val="22"/>
        </w:rPr>
      </w:pPr>
      <w:r w:rsidRPr="005C6F21">
        <w:rPr>
          <w:sz w:val="22"/>
          <w:szCs w:val="22"/>
        </w:rPr>
        <w:tab/>
        <w:t>Zgodnie z Rozporządzeniem Nr 4/2014 Dyrektywa regionalnego Zarządu Gospodarki Wodnej w Krakowie z dnia 16 stycznia 2014 r. w sprawie warunków korzystania z wód regionu wodnego Górnej Wisły rejon wchodzący w skład przedsięwzięcia wchodzi w skład Regionu wodnego Górnej Wisły.</w:t>
      </w:r>
    </w:p>
    <w:p w:rsidR="002F1382" w:rsidRPr="005C6F21" w:rsidRDefault="002F1382" w:rsidP="002F1382">
      <w:pPr>
        <w:spacing w:line="360" w:lineRule="auto"/>
        <w:rPr>
          <w:sz w:val="22"/>
          <w:szCs w:val="22"/>
        </w:rPr>
      </w:pPr>
      <w:r w:rsidRPr="005C6F21">
        <w:rPr>
          <w:sz w:val="22"/>
          <w:szCs w:val="22"/>
        </w:rPr>
        <w:t>Identyfikacja stanu wód jednolitej części wód narażonych na oddziaływanie planowanego zamierzenia</w:t>
      </w:r>
    </w:p>
    <w:p w:rsidR="002F1382" w:rsidRPr="005C6F21" w:rsidRDefault="002F1382" w:rsidP="00F404BC">
      <w:pPr>
        <w:numPr>
          <w:ilvl w:val="0"/>
          <w:numId w:val="9"/>
        </w:numPr>
        <w:spacing w:line="360" w:lineRule="auto"/>
        <w:rPr>
          <w:sz w:val="22"/>
          <w:szCs w:val="22"/>
        </w:rPr>
      </w:pPr>
      <w:r w:rsidRPr="005C6F21">
        <w:rPr>
          <w:sz w:val="22"/>
          <w:szCs w:val="22"/>
        </w:rPr>
        <w:t>Europejski kod JCWP – PLRW20001</w:t>
      </w:r>
      <w:r w:rsidR="005F30F4">
        <w:rPr>
          <w:sz w:val="22"/>
          <w:szCs w:val="22"/>
        </w:rPr>
        <w:t>42148579</w:t>
      </w:r>
    </w:p>
    <w:p w:rsidR="002F1382" w:rsidRDefault="002F1382" w:rsidP="00F404BC">
      <w:pPr>
        <w:numPr>
          <w:ilvl w:val="0"/>
          <w:numId w:val="10"/>
        </w:numPr>
        <w:spacing w:line="360" w:lineRule="auto"/>
        <w:rPr>
          <w:sz w:val="22"/>
          <w:szCs w:val="22"/>
        </w:rPr>
      </w:pPr>
      <w:r w:rsidRPr="005C6F21">
        <w:rPr>
          <w:sz w:val="22"/>
          <w:szCs w:val="22"/>
        </w:rPr>
        <w:t xml:space="preserve">Nazwa JCWP – </w:t>
      </w:r>
      <w:r w:rsidR="009606E0">
        <w:rPr>
          <w:sz w:val="22"/>
          <w:szCs w:val="22"/>
        </w:rPr>
        <w:t xml:space="preserve">Biała od </w:t>
      </w:r>
      <w:proofErr w:type="spellStart"/>
      <w:r w:rsidR="009606E0">
        <w:rPr>
          <w:sz w:val="22"/>
          <w:szCs w:val="22"/>
        </w:rPr>
        <w:t>Binczarówki</w:t>
      </w:r>
      <w:proofErr w:type="spellEnd"/>
      <w:r w:rsidR="009606E0">
        <w:rPr>
          <w:sz w:val="22"/>
          <w:szCs w:val="22"/>
        </w:rPr>
        <w:t xml:space="preserve"> do </w:t>
      </w:r>
      <w:proofErr w:type="spellStart"/>
      <w:r w:rsidR="009606E0">
        <w:rPr>
          <w:sz w:val="22"/>
          <w:szCs w:val="22"/>
        </w:rPr>
        <w:t>Rostówki</w:t>
      </w:r>
      <w:proofErr w:type="spellEnd"/>
    </w:p>
    <w:p w:rsidR="009606E0" w:rsidRDefault="009606E0" w:rsidP="00F404BC">
      <w:pPr>
        <w:numPr>
          <w:ilvl w:val="0"/>
          <w:numId w:val="10"/>
        </w:numPr>
        <w:spacing w:line="360" w:lineRule="auto"/>
        <w:rPr>
          <w:sz w:val="22"/>
          <w:szCs w:val="22"/>
        </w:rPr>
      </w:pPr>
      <w:r>
        <w:rPr>
          <w:sz w:val="22"/>
          <w:szCs w:val="22"/>
        </w:rPr>
        <w:t>Dorzecze – obszar dorzecza Wisły</w:t>
      </w:r>
    </w:p>
    <w:p w:rsidR="009606E0" w:rsidRDefault="009606E0" w:rsidP="00F404BC">
      <w:pPr>
        <w:numPr>
          <w:ilvl w:val="0"/>
          <w:numId w:val="10"/>
        </w:numPr>
        <w:spacing w:line="360" w:lineRule="auto"/>
        <w:rPr>
          <w:sz w:val="22"/>
          <w:szCs w:val="22"/>
        </w:rPr>
      </w:pPr>
      <w:r>
        <w:rPr>
          <w:sz w:val="22"/>
          <w:szCs w:val="22"/>
        </w:rPr>
        <w:t>Region Wodny – Górnej Wisły</w:t>
      </w:r>
    </w:p>
    <w:p w:rsidR="009606E0" w:rsidRDefault="009606E0" w:rsidP="00F404BC">
      <w:pPr>
        <w:numPr>
          <w:ilvl w:val="0"/>
          <w:numId w:val="10"/>
        </w:numPr>
        <w:spacing w:line="360" w:lineRule="auto"/>
        <w:rPr>
          <w:sz w:val="22"/>
          <w:szCs w:val="22"/>
        </w:rPr>
      </w:pPr>
      <w:r>
        <w:rPr>
          <w:sz w:val="22"/>
          <w:szCs w:val="22"/>
        </w:rPr>
        <w:t>Zlewnia - Dunajec</w:t>
      </w:r>
    </w:p>
    <w:p w:rsidR="009606E0" w:rsidRDefault="009606E0" w:rsidP="00F404BC">
      <w:pPr>
        <w:numPr>
          <w:ilvl w:val="0"/>
          <w:numId w:val="10"/>
        </w:numPr>
        <w:spacing w:line="360" w:lineRule="auto"/>
        <w:rPr>
          <w:sz w:val="22"/>
          <w:szCs w:val="22"/>
        </w:rPr>
      </w:pPr>
      <w:r>
        <w:rPr>
          <w:sz w:val="22"/>
          <w:szCs w:val="22"/>
        </w:rPr>
        <w:t>S. P. EKO – dobry i powyżej dobrego</w:t>
      </w:r>
    </w:p>
    <w:p w:rsidR="009606E0" w:rsidRDefault="009606E0" w:rsidP="00F404BC">
      <w:pPr>
        <w:numPr>
          <w:ilvl w:val="0"/>
          <w:numId w:val="10"/>
        </w:numPr>
        <w:spacing w:line="360" w:lineRule="auto"/>
        <w:rPr>
          <w:sz w:val="22"/>
          <w:szCs w:val="22"/>
        </w:rPr>
      </w:pPr>
      <w:r>
        <w:rPr>
          <w:sz w:val="22"/>
          <w:szCs w:val="22"/>
        </w:rPr>
        <w:t>DETER S. P. –   -</w:t>
      </w:r>
    </w:p>
    <w:p w:rsidR="009606E0" w:rsidRDefault="009606E0" w:rsidP="00F404BC">
      <w:pPr>
        <w:numPr>
          <w:ilvl w:val="0"/>
          <w:numId w:val="10"/>
        </w:numPr>
        <w:spacing w:line="360" w:lineRule="auto"/>
        <w:rPr>
          <w:sz w:val="22"/>
          <w:szCs w:val="22"/>
        </w:rPr>
      </w:pPr>
      <w:r>
        <w:rPr>
          <w:sz w:val="22"/>
          <w:szCs w:val="22"/>
        </w:rPr>
        <w:t xml:space="preserve">Stan chemiczny – dobry </w:t>
      </w:r>
    </w:p>
    <w:p w:rsidR="009606E0" w:rsidRDefault="009606E0" w:rsidP="00F404BC">
      <w:pPr>
        <w:numPr>
          <w:ilvl w:val="0"/>
          <w:numId w:val="10"/>
        </w:numPr>
        <w:spacing w:line="360" w:lineRule="auto"/>
        <w:rPr>
          <w:sz w:val="22"/>
          <w:szCs w:val="22"/>
        </w:rPr>
      </w:pPr>
      <w:r>
        <w:rPr>
          <w:sz w:val="22"/>
          <w:szCs w:val="22"/>
        </w:rPr>
        <w:t>DETER SCH. –   -</w:t>
      </w:r>
    </w:p>
    <w:p w:rsidR="009606E0" w:rsidRDefault="009606E0" w:rsidP="00F404BC">
      <w:pPr>
        <w:numPr>
          <w:ilvl w:val="0"/>
          <w:numId w:val="10"/>
        </w:numPr>
        <w:spacing w:line="360" w:lineRule="auto"/>
        <w:rPr>
          <w:sz w:val="22"/>
          <w:szCs w:val="22"/>
        </w:rPr>
      </w:pPr>
      <w:r>
        <w:rPr>
          <w:sz w:val="22"/>
          <w:szCs w:val="22"/>
        </w:rPr>
        <w:t xml:space="preserve">Akt. stan – dobry </w:t>
      </w:r>
    </w:p>
    <w:p w:rsidR="009606E0" w:rsidRDefault="009606E0" w:rsidP="00F404BC">
      <w:pPr>
        <w:numPr>
          <w:ilvl w:val="0"/>
          <w:numId w:val="10"/>
        </w:numPr>
        <w:spacing w:line="360" w:lineRule="auto"/>
        <w:rPr>
          <w:sz w:val="22"/>
          <w:szCs w:val="22"/>
        </w:rPr>
      </w:pPr>
      <w:r>
        <w:rPr>
          <w:sz w:val="22"/>
          <w:szCs w:val="22"/>
        </w:rPr>
        <w:t>CEL ST. EKO. – dobry potencjał ekologiczny</w:t>
      </w:r>
    </w:p>
    <w:p w:rsidR="009606E0" w:rsidRDefault="009606E0" w:rsidP="00F404BC">
      <w:pPr>
        <w:numPr>
          <w:ilvl w:val="0"/>
          <w:numId w:val="10"/>
        </w:numPr>
        <w:spacing w:line="360" w:lineRule="auto"/>
        <w:rPr>
          <w:sz w:val="22"/>
          <w:szCs w:val="22"/>
        </w:rPr>
      </w:pPr>
      <w:r>
        <w:rPr>
          <w:sz w:val="22"/>
          <w:szCs w:val="22"/>
        </w:rPr>
        <w:t>CEL CHEM. – dobry stan chemiczny</w:t>
      </w:r>
    </w:p>
    <w:p w:rsidR="009606E0" w:rsidRDefault="009606E0" w:rsidP="00F404BC">
      <w:pPr>
        <w:numPr>
          <w:ilvl w:val="0"/>
          <w:numId w:val="10"/>
        </w:numPr>
        <w:spacing w:line="360" w:lineRule="auto"/>
        <w:rPr>
          <w:sz w:val="22"/>
          <w:szCs w:val="22"/>
        </w:rPr>
      </w:pPr>
      <w:r>
        <w:rPr>
          <w:sz w:val="22"/>
          <w:szCs w:val="22"/>
        </w:rPr>
        <w:t xml:space="preserve">Użytkowana – rolna </w:t>
      </w:r>
    </w:p>
    <w:p w:rsidR="009606E0" w:rsidRDefault="009606E0" w:rsidP="00F404BC">
      <w:pPr>
        <w:numPr>
          <w:ilvl w:val="0"/>
          <w:numId w:val="10"/>
        </w:numPr>
        <w:spacing w:line="360" w:lineRule="auto"/>
        <w:rPr>
          <w:sz w:val="22"/>
          <w:szCs w:val="22"/>
        </w:rPr>
      </w:pPr>
      <w:r>
        <w:rPr>
          <w:sz w:val="22"/>
          <w:szCs w:val="22"/>
        </w:rPr>
        <w:t xml:space="preserve">Ryzyko – niezagrożona </w:t>
      </w:r>
    </w:p>
    <w:p w:rsidR="009606E0" w:rsidRDefault="009606E0" w:rsidP="00F404BC">
      <w:pPr>
        <w:numPr>
          <w:ilvl w:val="0"/>
          <w:numId w:val="10"/>
        </w:numPr>
        <w:spacing w:line="360" w:lineRule="auto"/>
        <w:rPr>
          <w:sz w:val="22"/>
          <w:szCs w:val="22"/>
        </w:rPr>
      </w:pPr>
      <w:r>
        <w:rPr>
          <w:sz w:val="22"/>
          <w:szCs w:val="22"/>
        </w:rPr>
        <w:t>Długość jednolitej części wód [km] – 48,19</w:t>
      </w:r>
    </w:p>
    <w:p w:rsidR="009606E0" w:rsidRDefault="009606E0" w:rsidP="00F404BC">
      <w:pPr>
        <w:numPr>
          <w:ilvl w:val="0"/>
          <w:numId w:val="10"/>
        </w:numPr>
        <w:spacing w:line="360" w:lineRule="auto"/>
        <w:rPr>
          <w:sz w:val="22"/>
          <w:szCs w:val="22"/>
        </w:rPr>
      </w:pPr>
      <w:r>
        <w:rPr>
          <w:sz w:val="22"/>
          <w:szCs w:val="22"/>
        </w:rPr>
        <w:t>Powierzchnia [km</w:t>
      </w:r>
      <w:r>
        <w:rPr>
          <w:sz w:val="22"/>
          <w:szCs w:val="22"/>
          <w:vertAlign w:val="superscript"/>
        </w:rPr>
        <w:t>2</w:t>
      </w:r>
      <w:r>
        <w:rPr>
          <w:sz w:val="22"/>
          <w:szCs w:val="22"/>
        </w:rPr>
        <w:t>] – 144,68</w:t>
      </w:r>
    </w:p>
    <w:p w:rsidR="009606E0" w:rsidRPr="005C6F21" w:rsidRDefault="009606E0" w:rsidP="00F404BC">
      <w:pPr>
        <w:numPr>
          <w:ilvl w:val="0"/>
          <w:numId w:val="10"/>
        </w:numPr>
        <w:spacing w:line="360" w:lineRule="auto"/>
        <w:rPr>
          <w:sz w:val="22"/>
          <w:szCs w:val="22"/>
        </w:rPr>
      </w:pPr>
      <w:r>
        <w:rPr>
          <w:sz w:val="22"/>
          <w:szCs w:val="22"/>
        </w:rPr>
        <w:t xml:space="preserve">RZGW – KR </w:t>
      </w:r>
    </w:p>
    <w:p w:rsidR="002F1382" w:rsidRPr="005C6F21" w:rsidRDefault="002F1382" w:rsidP="002F1382">
      <w:pPr>
        <w:spacing w:line="360" w:lineRule="auto"/>
        <w:ind w:firstLine="708"/>
        <w:rPr>
          <w:sz w:val="22"/>
          <w:szCs w:val="22"/>
        </w:rPr>
      </w:pPr>
      <w:r w:rsidRPr="005C6F21">
        <w:rPr>
          <w:sz w:val="22"/>
          <w:szCs w:val="22"/>
        </w:rPr>
        <w:t>Projektowane przedsięwzięcie nie będzie miało negatywnego wpływu na stan ilościowy i jakościowy wód powierzchniowych w stosunku do warunków zawartych w Planie zagospodarowania Wodami na obszarze dorzecza Wisły. Przedsięwzięcie nie będzie miało również negatywnie wpływać na osiąganie celów środowiskowych.</w:t>
      </w:r>
    </w:p>
    <w:p w:rsidR="002F1382" w:rsidRDefault="002F1382" w:rsidP="002F1382">
      <w:pPr>
        <w:widowControl w:val="0"/>
        <w:autoSpaceDE w:val="0"/>
        <w:autoSpaceDN w:val="0"/>
        <w:adjustRightInd w:val="0"/>
        <w:spacing w:line="360" w:lineRule="auto"/>
        <w:ind w:firstLine="708"/>
        <w:rPr>
          <w:sz w:val="22"/>
          <w:szCs w:val="22"/>
        </w:rPr>
      </w:pPr>
      <w:r w:rsidRPr="005C6F21">
        <w:rPr>
          <w:sz w:val="22"/>
          <w:szCs w:val="22"/>
        </w:rPr>
        <w:t>Cel ochrony wód wg Planu Gospodarowania Wo</w:t>
      </w:r>
      <w:r w:rsidR="009606E0">
        <w:rPr>
          <w:sz w:val="22"/>
          <w:szCs w:val="22"/>
        </w:rPr>
        <w:t>dami na obszarze dorzecza Wisły</w:t>
      </w:r>
      <w:r w:rsidRPr="005C6F21">
        <w:rPr>
          <w:sz w:val="22"/>
          <w:szCs w:val="22"/>
        </w:rPr>
        <w:t xml:space="preserve">: osiągnięcie </w:t>
      </w:r>
      <w:r w:rsidR="009606E0">
        <w:rPr>
          <w:sz w:val="22"/>
          <w:szCs w:val="22"/>
        </w:rPr>
        <w:t xml:space="preserve">dobrego </w:t>
      </w:r>
      <w:r w:rsidRPr="005C6F21">
        <w:rPr>
          <w:sz w:val="22"/>
          <w:szCs w:val="22"/>
        </w:rPr>
        <w:t>potencjału ekologicznego dla powierzchniowych części wód uznanych za silnie zmienione i utrzymanie stanu wód podziemnych nie jest zagrożony.</w:t>
      </w:r>
    </w:p>
    <w:p w:rsidR="002F1382" w:rsidRPr="00FA6C1C" w:rsidRDefault="002F1382" w:rsidP="00F404BC">
      <w:pPr>
        <w:pStyle w:val="Nagwek1"/>
        <w:numPr>
          <w:ilvl w:val="1"/>
          <w:numId w:val="8"/>
        </w:numPr>
        <w:rPr>
          <w:color w:val="000000"/>
        </w:rPr>
      </w:pPr>
      <w:bookmarkStart w:id="36" w:name="_Toc114051849"/>
      <w:r w:rsidRPr="00FA6C1C">
        <w:rPr>
          <w:color w:val="000000"/>
        </w:rPr>
        <w:t>WODY PODZIEMNE</w:t>
      </w:r>
      <w:bookmarkEnd w:id="36"/>
    </w:p>
    <w:p w:rsidR="002F1382" w:rsidRPr="00442C6B" w:rsidRDefault="002F1382" w:rsidP="002F1382">
      <w:pPr>
        <w:spacing w:line="360" w:lineRule="auto"/>
        <w:rPr>
          <w:b/>
        </w:rPr>
      </w:pPr>
      <w:r w:rsidRPr="00442C6B">
        <w:rPr>
          <w:b/>
        </w:rPr>
        <w:t>Wpływ na Jednolite Części Wód Podziemnych (</w:t>
      </w:r>
      <w:proofErr w:type="spellStart"/>
      <w:r w:rsidRPr="00442C6B">
        <w:rPr>
          <w:b/>
        </w:rPr>
        <w:t>JCWPd</w:t>
      </w:r>
      <w:proofErr w:type="spellEnd"/>
      <w:r w:rsidRPr="00442C6B">
        <w:rPr>
          <w:b/>
        </w:rPr>
        <w:t>)</w:t>
      </w:r>
    </w:p>
    <w:p w:rsidR="009606E0" w:rsidRDefault="009606E0" w:rsidP="0072074C">
      <w:pPr>
        <w:pStyle w:val="Default"/>
        <w:spacing w:line="360" w:lineRule="auto"/>
        <w:ind w:firstLine="708"/>
        <w:jc w:val="both"/>
        <w:rPr>
          <w:rFonts w:ascii="Arial Narrow" w:hAnsi="Arial Narrow"/>
          <w:sz w:val="22"/>
          <w:szCs w:val="22"/>
        </w:rPr>
      </w:pPr>
      <w:r w:rsidRPr="00134F9E">
        <w:rPr>
          <w:rFonts w:ascii="Arial Narrow" w:hAnsi="Arial Narrow"/>
          <w:sz w:val="22"/>
          <w:szCs w:val="22"/>
        </w:rPr>
        <w:t xml:space="preserve">Pod względem podziału na jednolite części wód podziemnych (dalej używany skrót </w:t>
      </w:r>
      <w:proofErr w:type="spellStart"/>
      <w:r w:rsidRPr="00134F9E">
        <w:rPr>
          <w:rFonts w:ascii="Arial Narrow" w:hAnsi="Arial Narrow"/>
          <w:sz w:val="22"/>
          <w:szCs w:val="22"/>
        </w:rPr>
        <w:t>JCWPd</w:t>
      </w:r>
      <w:proofErr w:type="spellEnd"/>
      <w:r w:rsidRPr="00134F9E">
        <w:rPr>
          <w:rFonts w:ascii="Arial Narrow" w:hAnsi="Arial Narrow"/>
          <w:sz w:val="22"/>
          <w:szCs w:val="22"/>
        </w:rPr>
        <w:t xml:space="preserve">) przedmiotowe przedsięwzięcie leży w obszarze występowania </w:t>
      </w:r>
      <w:proofErr w:type="spellStart"/>
      <w:r w:rsidRPr="00134F9E">
        <w:rPr>
          <w:rFonts w:ascii="Arial Narrow" w:hAnsi="Arial Narrow"/>
          <w:sz w:val="22"/>
          <w:szCs w:val="22"/>
        </w:rPr>
        <w:t>JCWPd</w:t>
      </w:r>
      <w:proofErr w:type="spellEnd"/>
      <w:r w:rsidRPr="00134F9E">
        <w:rPr>
          <w:rFonts w:ascii="Arial Narrow" w:hAnsi="Arial Narrow"/>
          <w:sz w:val="22"/>
          <w:szCs w:val="22"/>
        </w:rPr>
        <w:t xml:space="preserve"> </w:t>
      </w:r>
      <w:r>
        <w:rPr>
          <w:rFonts w:ascii="Arial Narrow" w:hAnsi="Arial Narrow"/>
          <w:sz w:val="22"/>
          <w:szCs w:val="22"/>
        </w:rPr>
        <w:t xml:space="preserve">150 </w:t>
      </w:r>
      <w:r w:rsidRPr="00134F9E">
        <w:rPr>
          <w:rFonts w:ascii="Arial Narrow" w:hAnsi="Arial Narrow"/>
          <w:sz w:val="22"/>
          <w:szCs w:val="22"/>
        </w:rPr>
        <w:t>(</w:t>
      </w:r>
      <w:r>
        <w:rPr>
          <w:rFonts w:ascii="Arial Narrow" w:hAnsi="Arial Narrow"/>
          <w:sz w:val="22"/>
          <w:szCs w:val="22"/>
        </w:rPr>
        <w:t>europejski k</w:t>
      </w:r>
      <w:r w:rsidR="0072074C">
        <w:rPr>
          <w:rFonts w:ascii="Arial Narrow" w:hAnsi="Arial Narrow"/>
          <w:sz w:val="22"/>
          <w:szCs w:val="22"/>
        </w:rPr>
        <w:t xml:space="preserve">od </w:t>
      </w:r>
      <w:proofErr w:type="spellStart"/>
      <w:r w:rsidR="0072074C">
        <w:rPr>
          <w:rFonts w:ascii="Arial Narrow" w:hAnsi="Arial Narrow"/>
          <w:sz w:val="22"/>
          <w:szCs w:val="22"/>
        </w:rPr>
        <w:t>JCWPd</w:t>
      </w:r>
      <w:proofErr w:type="spellEnd"/>
      <w:r w:rsidR="0072074C">
        <w:rPr>
          <w:rFonts w:ascii="Arial Narrow" w:hAnsi="Arial Narrow"/>
          <w:sz w:val="22"/>
          <w:szCs w:val="22"/>
        </w:rPr>
        <w:t xml:space="preserve"> PLGW2200150). Zgodnie </w:t>
      </w:r>
      <w:r w:rsidRPr="00134F9E">
        <w:rPr>
          <w:rFonts w:ascii="Arial Narrow" w:hAnsi="Arial Narrow"/>
          <w:sz w:val="22"/>
          <w:szCs w:val="22"/>
        </w:rPr>
        <w:t xml:space="preserve">z </w:t>
      </w:r>
      <w:proofErr w:type="spellStart"/>
      <w:r w:rsidRPr="00134F9E">
        <w:rPr>
          <w:rFonts w:ascii="Arial Narrow" w:hAnsi="Arial Narrow"/>
          <w:sz w:val="22"/>
          <w:szCs w:val="22"/>
        </w:rPr>
        <w:t>PGWdW</w:t>
      </w:r>
      <w:proofErr w:type="spellEnd"/>
      <w:r w:rsidRPr="00134F9E">
        <w:rPr>
          <w:rFonts w:ascii="Arial Narrow" w:hAnsi="Arial Narrow"/>
          <w:sz w:val="22"/>
          <w:szCs w:val="22"/>
        </w:rPr>
        <w:t xml:space="preserve"> stan </w:t>
      </w:r>
      <w:proofErr w:type="spellStart"/>
      <w:r w:rsidRPr="00134F9E">
        <w:rPr>
          <w:rFonts w:ascii="Arial Narrow" w:hAnsi="Arial Narrow"/>
          <w:sz w:val="22"/>
          <w:szCs w:val="22"/>
        </w:rPr>
        <w:t>JCWPd</w:t>
      </w:r>
      <w:proofErr w:type="spellEnd"/>
      <w:r w:rsidRPr="00134F9E">
        <w:rPr>
          <w:rFonts w:ascii="Arial Narrow" w:hAnsi="Arial Narrow"/>
          <w:sz w:val="22"/>
          <w:szCs w:val="22"/>
        </w:rPr>
        <w:t xml:space="preserve"> 1</w:t>
      </w:r>
      <w:r>
        <w:rPr>
          <w:rFonts w:ascii="Arial Narrow" w:hAnsi="Arial Narrow"/>
          <w:sz w:val="22"/>
          <w:szCs w:val="22"/>
        </w:rPr>
        <w:t>50</w:t>
      </w:r>
    </w:p>
    <w:p w:rsidR="009606E0" w:rsidRDefault="009606E0" w:rsidP="009606E0">
      <w:pPr>
        <w:numPr>
          <w:ilvl w:val="0"/>
          <w:numId w:val="10"/>
        </w:numPr>
        <w:spacing w:line="360" w:lineRule="auto"/>
        <w:rPr>
          <w:sz w:val="22"/>
          <w:szCs w:val="22"/>
        </w:rPr>
      </w:pPr>
      <w:r>
        <w:rPr>
          <w:sz w:val="22"/>
          <w:szCs w:val="22"/>
        </w:rPr>
        <w:lastRenderedPageBreak/>
        <w:t>Dorzecze – Wisła</w:t>
      </w:r>
    </w:p>
    <w:p w:rsidR="009606E0" w:rsidRDefault="009606E0" w:rsidP="009606E0">
      <w:pPr>
        <w:numPr>
          <w:ilvl w:val="0"/>
          <w:numId w:val="10"/>
        </w:numPr>
        <w:spacing w:line="360" w:lineRule="auto"/>
        <w:rPr>
          <w:sz w:val="22"/>
          <w:szCs w:val="22"/>
        </w:rPr>
      </w:pPr>
      <w:r>
        <w:rPr>
          <w:sz w:val="22"/>
          <w:szCs w:val="22"/>
        </w:rPr>
        <w:t>Region wodny – Górnej Wisły</w:t>
      </w:r>
    </w:p>
    <w:p w:rsidR="009606E0" w:rsidRDefault="009606E0" w:rsidP="009606E0">
      <w:pPr>
        <w:numPr>
          <w:ilvl w:val="0"/>
          <w:numId w:val="10"/>
        </w:numPr>
        <w:spacing w:line="360" w:lineRule="auto"/>
        <w:rPr>
          <w:sz w:val="22"/>
          <w:szCs w:val="22"/>
        </w:rPr>
      </w:pPr>
      <w:r>
        <w:rPr>
          <w:sz w:val="22"/>
          <w:szCs w:val="22"/>
        </w:rPr>
        <w:t>STAN CHEM. – dobry</w:t>
      </w:r>
    </w:p>
    <w:p w:rsidR="009606E0" w:rsidRDefault="009606E0" w:rsidP="009606E0">
      <w:pPr>
        <w:numPr>
          <w:ilvl w:val="0"/>
          <w:numId w:val="10"/>
        </w:numPr>
        <w:spacing w:line="360" w:lineRule="auto"/>
        <w:rPr>
          <w:sz w:val="22"/>
          <w:szCs w:val="22"/>
        </w:rPr>
      </w:pPr>
      <w:r>
        <w:rPr>
          <w:sz w:val="22"/>
          <w:szCs w:val="22"/>
        </w:rPr>
        <w:t xml:space="preserve">STAN IL. – dobry </w:t>
      </w:r>
    </w:p>
    <w:p w:rsidR="009606E0" w:rsidRPr="005C6F21" w:rsidRDefault="009606E0" w:rsidP="009606E0">
      <w:pPr>
        <w:numPr>
          <w:ilvl w:val="0"/>
          <w:numId w:val="10"/>
        </w:numPr>
        <w:spacing w:line="360" w:lineRule="auto"/>
        <w:rPr>
          <w:sz w:val="22"/>
          <w:szCs w:val="22"/>
        </w:rPr>
      </w:pPr>
      <w:r>
        <w:rPr>
          <w:sz w:val="22"/>
          <w:szCs w:val="22"/>
        </w:rPr>
        <w:t>OCENA ST. - dobry</w:t>
      </w:r>
    </w:p>
    <w:p w:rsidR="009606E0" w:rsidRDefault="009606E0" w:rsidP="009606E0">
      <w:pPr>
        <w:numPr>
          <w:ilvl w:val="0"/>
          <w:numId w:val="10"/>
        </w:numPr>
        <w:spacing w:line="360" w:lineRule="auto"/>
        <w:rPr>
          <w:sz w:val="22"/>
          <w:szCs w:val="22"/>
        </w:rPr>
      </w:pPr>
      <w:r>
        <w:rPr>
          <w:sz w:val="22"/>
          <w:szCs w:val="22"/>
        </w:rPr>
        <w:t>CEL ST. CH. – dobry stan chemiczny</w:t>
      </w:r>
    </w:p>
    <w:p w:rsidR="009606E0" w:rsidRDefault="009606E0" w:rsidP="009606E0">
      <w:pPr>
        <w:numPr>
          <w:ilvl w:val="0"/>
          <w:numId w:val="10"/>
        </w:numPr>
        <w:spacing w:line="360" w:lineRule="auto"/>
        <w:rPr>
          <w:sz w:val="22"/>
          <w:szCs w:val="22"/>
        </w:rPr>
      </w:pPr>
      <w:r>
        <w:rPr>
          <w:sz w:val="22"/>
          <w:szCs w:val="22"/>
        </w:rPr>
        <w:t>CEL ST. IL. – dobry stan ilościowy</w:t>
      </w:r>
    </w:p>
    <w:p w:rsidR="009606E0" w:rsidRDefault="009606E0" w:rsidP="009606E0">
      <w:pPr>
        <w:numPr>
          <w:ilvl w:val="0"/>
          <w:numId w:val="10"/>
        </w:numPr>
        <w:spacing w:line="360" w:lineRule="auto"/>
        <w:rPr>
          <w:sz w:val="22"/>
          <w:szCs w:val="22"/>
        </w:rPr>
      </w:pPr>
      <w:r>
        <w:rPr>
          <w:sz w:val="22"/>
          <w:szCs w:val="22"/>
        </w:rPr>
        <w:t xml:space="preserve">Użytkowana – </w:t>
      </w:r>
      <w:r w:rsidR="00F07584">
        <w:rPr>
          <w:sz w:val="22"/>
          <w:szCs w:val="22"/>
        </w:rPr>
        <w:t>rolniczy</w:t>
      </w:r>
    </w:p>
    <w:p w:rsidR="009606E0" w:rsidRDefault="009606E0" w:rsidP="009606E0">
      <w:pPr>
        <w:numPr>
          <w:ilvl w:val="0"/>
          <w:numId w:val="10"/>
        </w:numPr>
        <w:spacing w:line="360" w:lineRule="auto"/>
        <w:rPr>
          <w:sz w:val="22"/>
          <w:szCs w:val="22"/>
        </w:rPr>
      </w:pPr>
      <w:r>
        <w:rPr>
          <w:sz w:val="22"/>
          <w:szCs w:val="22"/>
        </w:rPr>
        <w:t>Ryzyko – niezagrożona</w:t>
      </w:r>
    </w:p>
    <w:p w:rsidR="009606E0" w:rsidRDefault="009606E0" w:rsidP="009606E0">
      <w:pPr>
        <w:numPr>
          <w:ilvl w:val="0"/>
          <w:numId w:val="10"/>
        </w:numPr>
        <w:spacing w:line="360" w:lineRule="auto"/>
        <w:rPr>
          <w:sz w:val="22"/>
          <w:szCs w:val="22"/>
        </w:rPr>
      </w:pPr>
      <w:r>
        <w:rPr>
          <w:sz w:val="22"/>
          <w:szCs w:val="22"/>
        </w:rPr>
        <w:t>Powierzchnia jednolitej części wód podziemnych [km</w:t>
      </w:r>
      <w:r>
        <w:rPr>
          <w:sz w:val="22"/>
          <w:szCs w:val="22"/>
          <w:vertAlign w:val="superscript"/>
        </w:rPr>
        <w:t>2</w:t>
      </w:r>
      <w:r>
        <w:rPr>
          <w:sz w:val="22"/>
          <w:szCs w:val="22"/>
        </w:rPr>
        <w:t xml:space="preserve">] – </w:t>
      </w:r>
      <w:r w:rsidR="00F07584">
        <w:rPr>
          <w:sz w:val="22"/>
          <w:szCs w:val="22"/>
        </w:rPr>
        <w:t>2042,30</w:t>
      </w:r>
    </w:p>
    <w:p w:rsidR="009606E0" w:rsidRPr="005C6F21" w:rsidRDefault="009606E0" w:rsidP="009606E0">
      <w:pPr>
        <w:numPr>
          <w:ilvl w:val="0"/>
          <w:numId w:val="10"/>
        </w:numPr>
        <w:spacing w:line="360" w:lineRule="auto"/>
        <w:rPr>
          <w:sz w:val="22"/>
          <w:szCs w:val="22"/>
        </w:rPr>
      </w:pPr>
      <w:r>
        <w:rPr>
          <w:sz w:val="22"/>
          <w:szCs w:val="22"/>
        </w:rPr>
        <w:t>RZGW – RZGW w Krakowie</w:t>
      </w:r>
    </w:p>
    <w:p w:rsidR="009606E0" w:rsidRPr="00134F9E" w:rsidRDefault="009606E0" w:rsidP="009606E0">
      <w:pPr>
        <w:spacing w:line="360" w:lineRule="auto"/>
        <w:rPr>
          <w:b/>
          <w:color w:val="000000"/>
        </w:rPr>
      </w:pPr>
      <w:r w:rsidRPr="00134F9E">
        <w:rPr>
          <w:b/>
          <w:color w:val="000000"/>
        </w:rPr>
        <w:t>Wskazanie celów środowiskowych ochrony wód podziemnych w zasięgu oddziaływania przedsięwzięcia</w:t>
      </w:r>
    </w:p>
    <w:p w:rsidR="009606E0" w:rsidRPr="00134F9E" w:rsidRDefault="009606E0" w:rsidP="009606E0">
      <w:pPr>
        <w:pStyle w:val="Default"/>
        <w:spacing w:line="360" w:lineRule="auto"/>
        <w:ind w:firstLine="708"/>
        <w:jc w:val="both"/>
        <w:rPr>
          <w:rFonts w:ascii="Arial Narrow" w:hAnsi="Arial Narrow"/>
          <w:sz w:val="22"/>
          <w:szCs w:val="22"/>
        </w:rPr>
      </w:pPr>
      <w:r w:rsidRPr="00134F9E">
        <w:rPr>
          <w:rFonts w:ascii="Arial Narrow" w:hAnsi="Arial Narrow"/>
          <w:sz w:val="22"/>
          <w:szCs w:val="22"/>
        </w:rPr>
        <w:t>Zgodnie z definicją umieszczoną w Ramowej Dyrektywie Wodnej (RDW) dobry stan wód podziemnych oznacza stan osiągnięty przez część wód podziemnych, jeżeli zarówno jej stan ilościowy, jak i chemiczny jest określony, jako co najmniej „dobry”.</w:t>
      </w:r>
    </w:p>
    <w:p w:rsidR="009606E0" w:rsidRPr="00134F9E" w:rsidRDefault="009606E0" w:rsidP="009606E0">
      <w:pPr>
        <w:pStyle w:val="Default"/>
        <w:spacing w:line="360" w:lineRule="auto"/>
        <w:ind w:firstLine="708"/>
        <w:jc w:val="both"/>
        <w:rPr>
          <w:rFonts w:ascii="Arial Narrow" w:hAnsi="Arial Narrow"/>
          <w:sz w:val="22"/>
          <w:szCs w:val="22"/>
        </w:rPr>
      </w:pPr>
      <w:r w:rsidRPr="00134F9E">
        <w:rPr>
          <w:rFonts w:ascii="Arial Narrow" w:hAnsi="Arial Narrow"/>
          <w:sz w:val="22"/>
          <w:szCs w:val="22"/>
        </w:rPr>
        <w:t xml:space="preserve">RDW w art. 4 przewiduje dla wód podziemnych (a zatem również dla analizowanej </w:t>
      </w:r>
      <w:proofErr w:type="spellStart"/>
      <w:r w:rsidRPr="00134F9E">
        <w:rPr>
          <w:rFonts w:ascii="Arial Narrow" w:hAnsi="Arial Narrow"/>
          <w:sz w:val="22"/>
          <w:szCs w:val="22"/>
        </w:rPr>
        <w:t>JCWPd</w:t>
      </w:r>
      <w:proofErr w:type="spellEnd"/>
      <w:r w:rsidRPr="00134F9E">
        <w:rPr>
          <w:rFonts w:ascii="Arial Narrow" w:hAnsi="Arial Narrow"/>
          <w:sz w:val="22"/>
          <w:szCs w:val="22"/>
        </w:rPr>
        <w:t xml:space="preserve"> 1</w:t>
      </w:r>
      <w:r w:rsidR="00F07584">
        <w:rPr>
          <w:rFonts w:ascii="Arial Narrow" w:hAnsi="Arial Narrow"/>
          <w:sz w:val="22"/>
          <w:szCs w:val="22"/>
        </w:rPr>
        <w:t>50</w:t>
      </w:r>
      <w:r w:rsidRPr="00134F9E">
        <w:rPr>
          <w:rFonts w:ascii="Arial Narrow" w:hAnsi="Arial Narrow"/>
          <w:sz w:val="22"/>
          <w:szCs w:val="22"/>
        </w:rPr>
        <w:t>) następujące główne cele środowiskowe:</w:t>
      </w:r>
    </w:p>
    <w:p w:rsidR="009606E0" w:rsidRPr="00134F9E" w:rsidRDefault="009606E0" w:rsidP="009606E0">
      <w:pPr>
        <w:pStyle w:val="Default"/>
        <w:numPr>
          <w:ilvl w:val="0"/>
          <w:numId w:val="4"/>
        </w:numPr>
        <w:spacing w:line="360" w:lineRule="auto"/>
        <w:ind w:left="709" w:hanging="283"/>
        <w:jc w:val="both"/>
        <w:rPr>
          <w:rFonts w:ascii="Arial Narrow" w:hAnsi="Arial Narrow"/>
          <w:sz w:val="22"/>
          <w:szCs w:val="22"/>
        </w:rPr>
      </w:pPr>
      <w:r w:rsidRPr="00134F9E">
        <w:rPr>
          <w:rFonts w:ascii="Arial Narrow" w:hAnsi="Arial Narrow"/>
          <w:sz w:val="22"/>
          <w:szCs w:val="22"/>
        </w:rPr>
        <w:t>zapobieganie dopływowi lub ograniczenia dopływu zanieczyszczeń do wód podziemnych;</w:t>
      </w:r>
    </w:p>
    <w:p w:rsidR="009606E0" w:rsidRPr="00134F9E" w:rsidRDefault="009606E0" w:rsidP="009606E0">
      <w:pPr>
        <w:pStyle w:val="Default"/>
        <w:numPr>
          <w:ilvl w:val="0"/>
          <w:numId w:val="4"/>
        </w:numPr>
        <w:spacing w:line="360" w:lineRule="auto"/>
        <w:ind w:left="709" w:hanging="283"/>
        <w:jc w:val="both"/>
        <w:rPr>
          <w:rFonts w:ascii="Arial Narrow" w:hAnsi="Arial Narrow"/>
          <w:sz w:val="22"/>
          <w:szCs w:val="22"/>
        </w:rPr>
      </w:pPr>
      <w:r w:rsidRPr="00134F9E">
        <w:rPr>
          <w:rFonts w:ascii="Arial Narrow" w:hAnsi="Arial Narrow"/>
          <w:sz w:val="22"/>
          <w:szCs w:val="22"/>
        </w:rPr>
        <w:t>zapobieganie pogarszaniu się stanu wszystkich części wód podziemnych;</w:t>
      </w:r>
    </w:p>
    <w:p w:rsidR="009606E0" w:rsidRPr="00134F9E" w:rsidRDefault="009606E0" w:rsidP="009606E0">
      <w:pPr>
        <w:pStyle w:val="Default"/>
        <w:numPr>
          <w:ilvl w:val="0"/>
          <w:numId w:val="4"/>
        </w:numPr>
        <w:spacing w:line="360" w:lineRule="auto"/>
        <w:ind w:left="709" w:hanging="283"/>
        <w:jc w:val="both"/>
        <w:rPr>
          <w:rFonts w:ascii="Arial Narrow" w:hAnsi="Arial Narrow"/>
          <w:sz w:val="22"/>
          <w:szCs w:val="22"/>
        </w:rPr>
      </w:pPr>
      <w:r w:rsidRPr="00134F9E">
        <w:rPr>
          <w:rFonts w:ascii="Arial Narrow" w:hAnsi="Arial Narrow"/>
          <w:sz w:val="22"/>
          <w:szCs w:val="22"/>
        </w:rPr>
        <w:t>zapewnienie równowagi pomiędzy poborem a zasilaniem wód podziemnych;</w:t>
      </w:r>
    </w:p>
    <w:p w:rsidR="009606E0" w:rsidRPr="00134F9E" w:rsidRDefault="009606E0" w:rsidP="009606E0">
      <w:pPr>
        <w:pStyle w:val="Default"/>
        <w:numPr>
          <w:ilvl w:val="0"/>
          <w:numId w:val="4"/>
        </w:numPr>
        <w:spacing w:line="360" w:lineRule="auto"/>
        <w:ind w:left="709" w:hanging="283"/>
        <w:jc w:val="both"/>
        <w:rPr>
          <w:rFonts w:ascii="Arial Narrow" w:hAnsi="Arial Narrow"/>
          <w:sz w:val="22"/>
          <w:szCs w:val="22"/>
        </w:rPr>
      </w:pPr>
      <w:r w:rsidRPr="00134F9E">
        <w:rPr>
          <w:rFonts w:ascii="Arial Narrow" w:hAnsi="Arial Narrow"/>
          <w:sz w:val="22"/>
          <w:szCs w:val="22"/>
        </w:rPr>
        <w:t>wdrożenie działań niezbędnych dla odwrócenia znaczącego i utrzymującego się rosnącego trendu stężenia każdego zanieczyszczenia powstałego w skutek działalności człowieka.</w:t>
      </w:r>
    </w:p>
    <w:p w:rsidR="009606E0" w:rsidRPr="00EA07E0" w:rsidRDefault="009606E0" w:rsidP="009606E0">
      <w:pPr>
        <w:pStyle w:val="Default"/>
        <w:spacing w:line="360" w:lineRule="auto"/>
        <w:ind w:firstLine="708"/>
        <w:jc w:val="both"/>
        <w:rPr>
          <w:rFonts w:ascii="Arial Narrow" w:hAnsi="Arial Narrow"/>
          <w:sz w:val="22"/>
          <w:szCs w:val="22"/>
        </w:rPr>
      </w:pPr>
      <w:r w:rsidRPr="00134F9E">
        <w:rPr>
          <w:rFonts w:ascii="Arial Narrow" w:hAnsi="Arial Narrow"/>
          <w:sz w:val="22"/>
          <w:szCs w:val="22"/>
        </w:rPr>
        <w:t xml:space="preserve">Ponadto dla spełnienia wymogu niepogarszania stanu części wód, dla wód będących w dobrym stanie chemicznym i ilościowym (a w takim stanie są wody </w:t>
      </w:r>
      <w:proofErr w:type="spellStart"/>
      <w:r w:rsidRPr="00134F9E">
        <w:rPr>
          <w:rFonts w:ascii="Arial Narrow" w:hAnsi="Arial Narrow"/>
          <w:sz w:val="22"/>
          <w:szCs w:val="22"/>
        </w:rPr>
        <w:t>JCWPd</w:t>
      </w:r>
      <w:proofErr w:type="spellEnd"/>
      <w:r w:rsidRPr="00134F9E">
        <w:rPr>
          <w:rFonts w:ascii="Arial Narrow" w:hAnsi="Arial Narrow"/>
          <w:sz w:val="22"/>
          <w:szCs w:val="22"/>
        </w:rPr>
        <w:t xml:space="preserve"> 1</w:t>
      </w:r>
      <w:r w:rsidR="00F07584">
        <w:rPr>
          <w:rFonts w:ascii="Arial Narrow" w:hAnsi="Arial Narrow"/>
          <w:sz w:val="22"/>
          <w:szCs w:val="22"/>
        </w:rPr>
        <w:t>50</w:t>
      </w:r>
      <w:r w:rsidRPr="00134F9E">
        <w:rPr>
          <w:rFonts w:ascii="Arial Narrow" w:hAnsi="Arial Narrow"/>
          <w:sz w:val="22"/>
          <w:szCs w:val="22"/>
        </w:rPr>
        <w:t xml:space="preserve"> celem środowiskowym jest utrzymanie tego stanu.</w:t>
      </w:r>
    </w:p>
    <w:p w:rsidR="009606E0" w:rsidRDefault="009606E0" w:rsidP="009606E0">
      <w:pPr>
        <w:pStyle w:val="Default"/>
        <w:spacing w:line="360" w:lineRule="auto"/>
        <w:ind w:firstLine="708"/>
        <w:jc w:val="both"/>
        <w:rPr>
          <w:rFonts w:ascii="Arial Narrow" w:hAnsi="Arial Narrow"/>
          <w:sz w:val="22"/>
          <w:szCs w:val="22"/>
        </w:rPr>
      </w:pPr>
      <w:r w:rsidRPr="00CD5810">
        <w:rPr>
          <w:rFonts w:ascii="Arial Narrow" w:eastAsia="Calibri" w:hAnsi="Arial Narrow"/>
          <w:color w:val="auto"/>
          <w:sz w:val="22"/>
          <w:szCs w:val="22"/>
          <w:lang w:eastAsia="en-US"/>
        </w:rPr>
        <w:t>Cel ochrony wód podziemnych wg Planu gospodarowania wodami dorzecza Wisły nie jest zagrożony</w:t>
      </w:r>
      <w:r w:rsidRPr="00134F9E">
        <w:rPr>
          <w:rFonts w:ascii="Arial Narrow" w:hAnsi="Arial Narrow"/>
          <w:sz w:val="22"/>
          <w:szCs w:val="22"/>
        </w:rPr>
        <w:t>.</w:t>
      </w:r>
    </w:p>
    <w:p w:rsidR="002F1382" w:rsidRPr="00FA6C1C" w:rsidRDefault="002F1382" w:rsidP="00F404BC">
      <w:pPr>
        <w:pStyle w:val="Nagwek1"/>
        <w:numPr>
          <w:ilvl w:val="1"/>
          <w:numId w:val="8"/>
        </w:numPr>
        <w:rPr>
          <w:color w:val="000000"/>
        </w:rPr>
      </w:pPr>
      <w:bookmarkStart w:id="37" w:name="_Toc114051850"/>
      <w:r w:rsidRPr="00FA6C1C">
        <w:rPr>
          <w:color w:val="000000"/>
        </w:rPr>
        <w:t>KORZYSTANIE Z WÓD REGIONU WODNEGO</w:t>
      </w:r>
      <w:bookmarkEnd w:id="37"/>
    </w:p>
    <w:p w:rsidR="002F1382" w:rsidRPr="006C65C4" w:rsidRDefault="002F1382" w:rsidP="0072074C">
      <w:pPr>
        <w:pStyle w:val="Default"/>
        <w:spacing w:line="360" w:lineRule="auto"/>
        <w:ind w:firstLine="708"/>
        <w:jc w:val="both"/>
        <w:rPr>
          <w:rFonts w:ascii="Arial Narrow" w:hAnsi="Arial Narrow"/>
          <w:sz w:val="22"/>
          <w:szCs w:val="22"/>
        </w:rPr>
      </w:pPr>
      <w:r w:rsidRPr="006C65C4">
        <w:rPr>
          <w:rFonts w:ascii="Arial Narrow" w:hAnsi="Arial Narrow"/>
          <w:sz w:val="22"/>
          <w:szCs w:val="22"/>
        </w:rPr>
        <w:t>Planowane zamierzenie nie podlega ograniczeniom w zakresie korzystania z wód regionu wodnego zgodnie z Rozdziałem 4 Rozporządzenia nr 4/2014 Dyrektora Regionalnego Zarządu Gospodarki Wodnej w Krakowie z dnia 16 stycznia 2014 r.</w:t>
      </w:r>
    </w:p>
    <w:p w:rsidR="002F1382" w:rsidRPr="006C65C4" w:rsidRDefault="002F1382" w:rsidP="002F1382">
      <w:pPr>
        <w:spacing w:line="360" w:lineRule="auto"/>
        <w:ind w:firstLine="708"/>
        <w:rPr>
          <w:color w:val="000000"/>
          <w:sz w:val="22"/>
          <w:szCs w:val="22"/>
        </w:rPr>
      </w:pPr>
      <w:r w:rsidRPr="006C65C4">
        <w:rPr>
          <w:color w:val="000000"/>
          <w:sz w:val="22"/>
          <w:szCs w:val="22"/>
        </w:rPr>
        <w:t>Powyższe rozporządzenie w §4 oraz załączniku Nr 3 określa cele środowiskowe zgodne z celami przedstawionymi w Planie gospodarowania wodami dorzecza Wisły dlatego też ich osiągniecie nie jest zagrożone (jak opisano powyżej).</w:t>
      </w:r>
    </w:p>
    <w:p w:rsidR="002F1382" w:rsidRPr="002C59F4" w:rsidRDefault="002F1382" w:rsidP="002F1382">
      <w:pPr>
        <w:spacing w:line="360" w:lineRule="auto"/>
        <w:ind w:firstLine="708"/>
        <w:rPr>
          <w:color w:val="000000"/>
          <w:sz w:val="22"/>
          <w:szCs w:val="22"/>
        </w:rPr>
      </w:pPr>
      <w:r w:rsidRPr="006C65C4">
        <w:rPr>
          <w:color w:val="000000"/>
          <w:sz w:val="22"/>
          <w:szCs w:val="22"/>
        </w:rPr>
        <w:t>Zamierzenie nie narusza także ustaleń zawartych w §6, a w szczególności ścieki wprowadzane do odbiornika nie będą zawierać substancji priorytetowych oraz szczególnie szkodliwych dla środowiska nie będą także zmieniać właściwości fizykochemicznych i biologicznych wód odbiornika.</w:t>
      </w:r>
    </w:p>
    <w:p w:rsidR="002F1382" w:rsidRPr="00B6561D" w:rsidRDefault="002F1382" w:rsidP="00F404BC">
      <w:pPr>
        <w:pStyle w:val="Nagwek1"/>
        <w:numPr>
          <w:ilvl w:val="1"/>
          <w:numId w:val="8"/>
        </w:numPr>
        <w:rPr>
          <w:color w:val="000000"/>
        </w:rPr>
      </w:pPr>
      <w:bookmarkStart w:id="38" w:name="_Toc114051851"/>
      <w:r w:rsidRPr="00134F9E">
        <w:rPr>
          <w:color w:val="000000"/>
        </w:rPr>
        <w:lastRenderedPageBreak/>
        <w:t>USTALENIA WYNIKAJĄCE Z PLANU ZARZĄDZANIA RYZYKIEM POWODZIOWYM</w:t>
      </w:r>
      <w:bookmarkEnd w:id="38"/>
    </w:p>
    <w:p w:rsidR="002F1382" w:rsidRPr="00B6561D" w:rsidRDefault="002F1382" w:rsidP="002F1382">
      <w:pPr>
        <w:spacing w:line="360" w:lineRule="auto"/>
        <w:ind w:firstLine="708"/>
        <w:rPr>
          <w:color w:val="000000"/>
          <w:sz w:val="22"/>
          <w:szCs w:val="22"/>
        </w:rPr>
      </w:pPr>
      <w:r w:rsidRPr="00B6561D">
        <w:rPr>
          <w:color w:val="000000"/>
          <w:sz w:val="22"/>
          <w:szCs w:val="22"/>
        </w:rPr>
        <w:t>Ustalenia wynikające z planu zarządzania ryzykiem powodziowym zgodnie z rozporządzeniem z dnia 18 października 2016 r. (Dz. U. z 2016 r. poz. 1841) dla obszaru dorzecza Wisły.</w:t>
      </w:r>
    </w:p>
    <w:p w:rsidR="002F1382" w:rsidRPr="00B6561D" w:rsidRDefault="002F1382" w:rsidP="002F1382">
      <w:pPr>
        <w:spacing w:line="360" w:lineRule="auto"/>
        <w:ind w:firstLine="708"/>
        <w:rPr>
          <w:color w:val="000000"/>
          <w:sz w:val="22"/>
          <w:szCs w:val="22"/>
        </w:rPr>
      </w:pPr>
      <w:r w:rsidRPr="00B6561D">
        <w:rPr>
          <w:color w:val="000000"/>
          <w:sz w:val="22"/>
          <w:szCs w:val="22"/>
        </w:rPr>
        <w:t xml:space="preserve">Obszar regionu wodnego Górnej Wisły zajmuje powierzchnię 47 515 km2. Obejmuje zlewnię Wisły od przekroju poniżej ujścia Przemszy po ujście Sanny ze zlewnią Sanny włącznie. Według podziału fizycznogeograficznego region wodny Górnej Wisły położony jest w obrębie 8 </w:t>
      </w:r>
      <w:proofErr w:type="spellStart"/>
      <w:r w:rsidRPr="00B6561D">
        <w:rPr>
          <w:color w:val="000000"/>
          <w:sz w:val="22"/>
          <w:szCs w:val="22"/>
        </w:rPr>
        <w:t>podprowincji</w:t>
      </w:r>
      <w:proofErr w:type="spellEnd"/>
      <w:r w:rsidRPr="00B6561D">
        <w:rPr>
          <w:color w:val="000000"/>
          <w:sz w:val="22"/>
          <w:szCs w:val="22"/>
        </w:rPr>
        <w:t>: Centralnych Karpat Zachodnich, Zewnętrznych Karpat Zachodnich, Beskidów Wschodnich, Podkarpacia Wschodniego, Podkarpacia Północnego, Wyżyny Śląsko-Krakowskiej, Wyżyny Małopolskiej oraz Wyżyny Lubelsko-Lwowskiej. Do największych prawobrzeżnych dopływów Wisły w tym regionie należy zaliczyć San i Dunajec, których zlewnie stanowią prawie połowę obszaru regionu wodnego Górnej Wisły. Pozostałe ważniejsze prawobrzeżne dopływy to: Wisłoka, Raba, Soła i Skawa. Wśród największych lewobrzeżnych dopływów Wisły w regionie Górnej Wisły należy wskazać rzeki: Nidę i Czarną. Całkowita długość sieci hydrograficznej regionu wynosi 23 800 km.</w:t>
      </w:r>
    </w:p>
    <w:p w:rsidR="002F1382" w:rsidRPr="00B6561D" w:rsidRDefault="002F1382" w:rsidP="002F1382">
      <w:pPr>
        <w:spacing w:line="360" w:lineRule="auto"/>
        <w:ind w:firstLine="708"/>
        <w:rPr>
          <w:color w:val="000000"/>
          <w:sz w:val="22"/>
          <w:szCs w:val="22"/>
        </w:rPr>
      </w:pPr>
      <w:r w:rsidRPr="00B6561D">
        <w:rPr>
          <w:color w:val="000000"/>
          <w:sz w:val="22"/>
          <w:szCs w:val="22"/>
        </w:rPr>
        <w:t>Region wodny Górnej Wisły posiada naturalne warunki sprzyjające zagrożeniu powodziowemu. Wśród nich wyróżnić należy: zbliżony do kolistego kształt zlewni, występowanie tzw. deszczy rozlewnych i nawalnych, niski poziom retencji powierzchniowej i gruntowej oraz duże spadki terenu sprzyjające szybkiemu spływowi powierzchniowemu i krótkim czasom koncentracji, co powoduje kształtowanie się gwałtownych, szybkich i wysokich fal wezbraniowych - w tym powodziowych. Powodem nasilenia skutków powodzi, w tym powiększania się strat w ich wyniku, są presje o charakterze antropogenicznym, takie jak: zmiany w użytkowaniu gruntów, eksploatacja kopalin, urbanizacja, uszczelnienie terenu, rozbudowa infrastruktury drogowej itd., mające wpływ na wzrost zagrożenia powodziowego oraz wrażliwość terenów zagrożonych powodzią. Dodatkowo na obszarze tym występują również procesy stokowe wywoływane spływem wód opadowych (np. osuwiska i spłukiwanie stoków), które stanowią zagrożenie o innym charakterze (niezwiązanym z wylewami rzek).</w:t>
      </w:r>
    </w:p>
    <w:p w:rsidR="002F1382" w:rsidRPr="00B6561D" w:rsidRDefault="002F1382" w:rsidP="0072074C">
      <w:pPr>
        <w:spacing w:line="360" w:lineRule="auto"/>
        <w:ind w:firstLine="708"/>
        <w:rPr>
          <w:color w:val="000000"/>
          <w:sz w:val="22"/>
          <w:szCs w:val="22"/>
        </w:rPr>
      </w:pPr>
      <w:r w:rsidRPr="00B6561D">
        <w:rPr>
          <w:color w:val="000000"/>
          <w:sz w:val="22"/>
          <w:szCs w:val="22"/>
        </w:rPr>
        <w:t>W regionie wodnym Górnej Wisły w WORP zidentyfikowano wyłącznie powodzie rzeczne. Większość z nich, ze względu na mechanizm zaliczona została do naturalnych wezbrań, nieliczne przypadki spowodowane były awarią urządzeń wodnych lub infrastruktury technicznej. Dla przeważającej części powodzi nie określono typu ze względu na charakterystykę. Powodzie rzeczne wywołane deszczami nawalnymi odznaczają się bardzo gwałtownym przebiegiem, krótkim czasem trwania, ale stosunkowo małym zasięgiem terytorialnym. Wielkie i katastrofalne wezbrania oraz związane</w:t>
      </w:r>
      <w:r w:rsidR="0072074C">
        <w:rPr>
          <w:color w:val="000000"/>
          <w:sz w:val="22"/>
          <w:szCs w:val="22"/>
        </w:rPr>
        <w:t xml:space="preserve"> </w:t>
      </w:r>
      <w:r w:rsidRPr="00B6561D">
        <w:rPr>
          <w:color w:val="000000"/>
          <w:sz w:val="22"/>
          <w:szCs w:val="22"/>
        </w:rPr>
        <w:t>z nimi powodzie w regionie wodnym Górnej Wisły są wywoływane opadami rozlewnymi, występującymi na znacznych połaciach terenu, trwającymi zazwyczaj 3 - 6 dni. Powodzie rzeczne związane z topnieniem śniegu (roztopowe) charakteryzują się niższymi kulminacjami, ale dłuższym czasem trwania od powodzi rzecznych spowodowanych opadami (wezbrań opadowych). W czasie tych wezbrań mogą tworzyć się zatory lodowe wywołujące bardzo groźne w skutkach i trudne do przewidzenia spiętrzenia wody, przerwania wałów lub uszkodzenia budowli wodnych.</w:t>
      </w:r>
    </w:p>
    <w:p w:rsidR="002F1382" w:rsidRPr="00B6561D" w:rsidRDefault="002F1382" w:rsidP="002F1382">
      <w:pPr>
        <w:spacing w:line="360" w:lineRule="auto"/>
        <w:ind w:firstLine="708"/>
        <w:rPr>
          <w:color w:val="000000"/>
          <w:sz w:val="22"/>
          <w:szCs w:val="22"/>
        </w:rPr>
      </w:pPr>
      <w:r w:rsidRPr="00B6561D">
        <w:rPr>
          <w:color w:val="000000"/>
          <w:sz w:val="22"/>
          <w:szCs w:val="22"/>
        </w:rPr>
        <w:t>Planowanie przestrzenne na obszarach zagrożonych powodzią opiera się głównie na ustawie z dnia 27 marca 2003 r. o planowaniu i zagospodarowaniu przestrzennym (Dz. U. z 2016 r. poz. 778, 904,961 i 1250), zwanej dalej „ustawą o planowaniu i zagospodarowaniu przestrzennym” oraz ustawie – Prawo wodne, które stanowią podstawę do gospodarowania na obszarach zagrożenia powodziowego.</w:t>
      </w:r>
    </w:p>
    <w:p w:rsidR="002F1382" w:rsidRPr="00B6561D" w:rsidRDefault="002F1382" w:rsidP="002F1382">
      <w:pPr>
        <w:spacing w:line="360" w:lineRule="auto"/>
        <w:ind w:firstLine="708"/>
        <w:rPr>
          <w:color w:val="000000"/>
          <w:sz w:val="22"/>
          <w:szCs w:val="22"/>
        </w:rPr>
      </w:pPr>
      <w:r w:rsidRPr="00B6561D">
        <w:rPr>
          <w:color w:val="000000"/>
          <w:sz w:val="22"/>
          <w:szCs w:val="22"/>
        </w:rPr>
        <w:t xml:space="preserve">Już przed wejściem w życie Dyrektywy Powodziowej obowiązywały w Rzeczypospolitej Polskiej przepisy dotyczące uwzględniania obszarów zagrożonych powodzią w planowaniu i zagospodarowaniu przestrzennym. </w:t>
      </w:r>
      <w:r w:rsidRPr="00B6561D">
        <w:rPr>
          <w:color w:val="000000"/>
          <w:sz w:val="22"/>
          <w:szCs w:val="22"/>
        </w:rPr>
        <w:lastRenderedPageBreak/>
        <w:t>dyrektorzy RZGW sporządzali studia ochrony przeciwpowodziowej, wyznaczając obszary bezpośredniego (szczególnego) zagrożenia powodzią. Na obszarach tych obowiązywały zakazy zabudowy (z możliwością uzyskania zwolnienia) wynikające z ustawy – Prawo wodne, dopiero wówczas, gdy granice tych obszarów zostały uwzględnione w miejscowym planie zagospodarowania przestrzennego. Samorządy, po uzgodnieniu z dyrektorem RZGW, wskazywały zasięg wody powodziowej w studiach uwarunkowań i kierunków zagospodarowania przestrzennego oraz w miejscowych planach zagospodarowania przestrzennego.</w:t>
      </w:r>
    </w:p>
    <w:p w:rsidR="002F1382" w:rsidRPr="00B6561D" w:rsidRDefault="002F1382" w:rsidP="002F1382">
      <w:pPr>
        <w:spacing w:line="360" w:lineRule="auto"/>
        <w:ind w:firstLine="708"/>
        <w:rPr>
          <w:color w:val="000000"/>
          <w:sz w:val="22"/>
          <w:szCs w:val="22"/>
        </w:rPr>
      </w:pPr>
      <w:r w:rsidRPr="00B6561D">
        <w:rPr>
          <w:color w:val="000000"/>
          <w:sz w:val="22"/>
          <w:szCs w:val="22"/>
        </w:rPr>
        <w:t>Z badań ankietowych54) wynika, że spośród gmin, które otrzymały z RZGW studia ochrony przeciwpowodziowej, 47% gmin (157 gmin), wprowadziło ograniczenia w budowie obiektów publicznych, 55% (185 gmin) zakaz budowy budynków mieszkalnych, zaś 38% gmin (128 gmin) zakaz budowy obiektów, których zalanie może być szkodliwe dla środowiska.</w:t>
      </w:r>
    </w:p>
    <w:p w:rsidR="002F1382" w:rsidRPr="00B6561D" w:rsidRDefault="002F1382" w:rsidP="002F1382">
      <w:pPr>
        <w:spacing w:line="360" w:lineRule="auto"/>
        <w:ind w:firstLine="708"/>
        <w:rPr>
          <w:color w:val="000000"/>
          <w:sz w:val="22"/>
          <w:szCs w:val="22"/>
        </w:rPr>
      </w:pPr>
      <w:r w:rsidRPr="00B6561D">
        <w:rPr>
          <w:color w:val="000000"/>
          <w:sz w:val="22"/>
          <w:szCs w:val="22"/>
        </w:rPr>
        <w:t>Część gmin, która nie otrzymała studium z RZGW (411 gmin – 55%) wyznaczyła sama strefy zalewów i wprowadza zakazy budowy obiektów publicznych, prywatnych i szkodzących środowisku (odpowiednio 36%, 28%, 38% gmin w stosunku do tych, które zdeklarowały, że mają na swoim terenie powodzie i podtopienia).</w:t>
      </w:r>
    </w:p>
    <w:p w:rsidR="002F1382" w:rsidRPr="00B6561D" w:rsidRDefault="002F1382" w:rsidP="002F1382">
      <w:pPr>
        <w:spacing w:line="360" w:lineRule="auto"/>
        <w:ind w:firstLine="708"/>
        <w:rPr>
          <w:color w:val="000000"/>
          <w:sz w:val="22"/>
          <w:szCs w:val="22"/>
        </w:rPr>
      </w:pPr>
      <w:r w:rsidRPr="00B6561D">
        <w:rPr>
          <w:color w:val="000000"/>
          <w:sz w:val="22"/>
          <w:szCs w:val="22"/>
        </w:rPr>
        <w:t>Ustawa z dnia 5 stycznia 2011 r. o zmianie ustawy – Prawo wodne oraz niektórych innych ustaw (Dz. U., poz. 159 oraz z 2014 r. poz. 850), która transponowała Dyrektywę Powodziową, wprowadziła obowiązek uwzględniania MZP i MRP w dokumentach planowania i zagospodarowania przestrzennego (pierwotnie w terminie 18 miesięcy, później zmienione na 30 miesięcy). Ustalono, że podstawę obszarów szczególnego zagrożenia powodzią stanowi obszar, na którym prawdopodobieństwo wystąpienia powodzi jest średnie i wynosi raz na 100 lat (Q1%).</w:t>
      </w:r>
    </w:p>
    <w:p w:rsidR="002F1382" w:rsidRPr="00B6561D" w:rsidRDefault="002F1382" w:rsidP="002F1382">
      <w:pPr>
        <w:spacing w:line="360" w:lineRule="auto"/>
        <w:ind w:firstLine="708"/>
        <w:rPr>
          <w:color w:val="000000"/>
          <w:sz w:val="22"/>
          <w:szCs w:val="22"/>
        </w:rPr>
      </w:pPr>
      <w:r w:rsidRPr="00B6561D">
        <w:rPr>
          <w:color w:val="000000"/>
          <w:sz w:val="22"/>
          <w:szCs w:val="22"/>
        </w:rPr>
        <w:t>Zgodnie z art. 14 ustawy z dnia 5 stycznia 2011 r. o zmianie ustawy – Prawo wodne oraz niektórych innych ustaw, na obszarach, dla których istnieje studium ochrony przeciwpowodziowej sporządzone przez dyrektora RZGW, studium to zachowuje ważność do dnia sporządzenia MZP. Natomiast zgodnie z art. 17 pkt 2 ustawy z dnia 5 stycznia 2011 r. o zmianie ustawy – Prawo wodne oraz niektórych innych ustaw, do dnia przekazania MZP o organom administracji samorządowej, przy sporządzaniu koncepcji przestrzennego zagospodarowania kraju, planu zagospodarowania przestrzennego województwa, miejscowego planu zagospodarowania przestrzennego, decyzji o ustaleniu lokalizacji inwestycji celu publicznego oraz decyzji o warunkach zabudowy, uwzględnia się obszary bezpośredniego zagrożenia powodzią określone przez właściwego dyrektora RZGW (w studiach ochrony przeciwpowodziowej) i uznaje się je za obszary szczególnego zagrożenia powodzią w rozumieniu art. 9 ust. 1 pkt 6c ustawy – Prawo wodne.</w:t>
      </w:r>
    </w:p>
    <w:p w:rsidR="002F1382" w:rsidRPr="00B6561D" w:rsidRDefault="002F1382" w:rsidP="002F1382">
      <w:pPr>
        <w:spacing w:line="360" w:lineRule="auto"/>
        <w:ind w:firstLine="708"/>
        <w:rPr>
          <w:color w:val="000000"/>
          <w:sz w:val="22"/>
          <w:szCs w:val="22"/>
        </w:rPr>
      </w:pPr>
      <w:r w:rsidRPr="00B6561D">
        <w:rPr>
          <w:color w:val="000000"/>
          <w:sz w:val="22"/>
          <w:szCs w:val="22"/>
        </w:rPr>
        <w:t>Zgodnie przepisami ustawy o planowaniu i zagospodarowaniu przestrzennym istnieje konieczność uwzględniania obszarów szczególnego zagrożenia powodzią w:</w:t>
      </w:r>
    </w:p>
    <w:p w:rsidR="002F1382" w:rsidRPr="00B6561D" w:rsidRDefault="002F1382" w:rsidP="002F1382">
      <w:pPr>
        <w:spacing w:line="360" w:lineRule="auto"/>
        <w:ind w:firstLine="708"/>
        <w:rPr>
          <w:color w:val="000000"/>
          <w:sz w:val="22"/>
          <w:szCs w:val="22"/>
        </w:rPr>
      </w:pPr>
      <w:r w:rsidRPr="00B6561D">
        <w:rPr>
          <w:color w:val="000000"/>
          <w:sz w:val="22"/>
          <w:szCs w:val="22"/>
        </w:rPr>
        <w:t>1) studium uwarunkowań i kierunków zagospodarowania przestrzennego gminy (art. 10 ust. 2 pkt 11 ustawy o plano-</w:t>
      </w:r>
      <w:proofErr w:type="spellStart"/>
      <w:r w:rsidRPr="00B6561D">
        <w:rPr>
          <w:color w:val="000000"/>
          <w:sz w:val="22"/>
          <w:szCs w:val="22"/>
        </w:rPr>
        <w:t>waniu</w:t>
      </w:r>
      <w:proofErr w:type="spellEnd"/>
      <w:r w:rsidRPr="00B6561D">
        <w:rPr>
          <w:color w:val="000000"/>
          <w:sz w:val="22"/>
          <w:szCs w:val="22"/>
        </w:rPr>
        <w:t xml:space="preserve"> i zagospodarowaniu przestrzennym);</w:t>
      </w:r>
    </w:p>
    <w:p w:rsidR="002F1382" w:rsidRPr="00B6561D" w:rsidRDefault="002F1382" w:rsidP="002F1382">
      <w:pPr>
        <w:spacing w:line="360" w:lineRule="auto"/>
        <w:ind w:firstLine="708"/>
        <w:rPr>
          <w:color w:val="000000"/>
          <w:sz w:val="22"/>
          <w:szCs w:val="22"/>
        </w:rPr>
      </w:pPr>
      <w:r w:rsidRPr="00B6561D">
        <w:rPr>
          <w:color w:val="000000"/>
          <w:sz w:val="22"/>
          <w:szCs w:val="22"/>
        </w:rPr>
        <w:t>2) miejscowym planie zagospodarowania przestrzennego (art. 15 ust. 2 pkt 7 ustawy o planowaniu i zagospodarowaniu przestrzennym);</w:t>
      </w:r>
    </w:p>
    <w:p w:rsidR="002F1382" w:rsidRPr="00B6561D" w:rsidRDefault="002F1382" w:rsidP="002F1382">
      <w:pPr>
        <w:spacing w:line="360" w:lineRule="auto"/>
        <w:ind w:firstLine="708"/>
        <w:rPr>
          <w:color w:val="000000"/>
          <w:sz w:val="22"/>
          <w:szCs w:val="22"/>
        </w:rPr>
      </w:pPr>
      <w:r w:rsidRPr="00B6561D">
        <w:rPr>
          <w:color w:val="000000"/>
          <w:sz w:val="22"/>
          <w:szCs w:val="22"/>
        </w:rPr>
        <w:t>3) planie zagospodarowania przestrzennego województwa (art. 39 ust. 3 pkt 6 ustawy o planowaniu i zagospodarowaniu przestrzennym);</w:t>
      </w:r>
    </w:p>
    <w:p w:rsidR="002F1382" w:rsidRPr="00B6561D" w:rsidRDefault="002F1382" w:rsidP="002F1382">
      <w:pPr>
        <w:spacing w:line="360" w:lineRule="auto"/>
        <w:ind w:firstLine="708"/>
        <w:rPr>
          <w:color w:val="000000"/>
          <w:sz w:val="22"/>
          <w:szCs w:val="22"/>
        </w:rPr>
      </w:pPr>
      <w:r w:rsidRPr="00B6561D">
        <w:rPr>
          <w:color w:val="000000"/>
          <w:sz w:val="22"/>
          <w:szCs w:val="22"/>
        </w:rPr>
        <w:lastRenderedPageBreak/>
        <w:t>4) decyzjach o lokalizacji inwestycji celu publicznego (art. 53 ust. 4 pkt 11 ustawy o planowaniu i zagospodarowaniu przestrzennym) oraz decyzjach o warunkach zabudowy (art. 64 ust. 1 ustawy o planowaniu i zagospodarowaniu przestrzennym).</w:t>
      </w:r>
    </w:p>
    <w:p w:rsidR="002F1382" w:rsidRPr="00B6561D" w:rsidRDefault="002F1382" w:rsidP="002F1382">
      <w:pPr>
        <w:spacing w:line="360" w:lineRule="auto"/>
        <w:ind w:firstLine="708"/>
        <w:rPr>
          <w:color w:val="000000"/>
          <w:sz w:val="22"/>
          <w:szCs w:val="22"/>
        </w:rPr>
      </w:pPr>
      <w:r w:rsidRPr="00B6561D">
        <w:rPr>
          <w:color w:val="000000"/>
          <w:sz w:val="22"/>
          <w:szCs w:val="22"/>
        </w:rPr>
        <w:t>W celu zapewnienia prawidłowego gospodarowania wodami, w tym w szczególności ochrony zasobów wodnych oraz ochrony ludzi i mienia przed powodzią, zgodnie z art. 4a ustawy – Prawo wodne, dokumenty planowania i zagospodarowania przestrzennego podlegają uzgodnieniu z właściwym dyrektorem regionalnego zarządu gospodarki wodnej.</w:t>
      </w:r>
    </w:p>
    <w:p w:rsidR="002F1382" w:rsidRPr="00B6561D" w:rsidRDefault="002F1382" w:rsidP="002F1382">
      <w:pPr>
        <w:spacing w:line="360" w:lineRule="auto"/>
        <w:ind w:firstLine="708"/>
        <w:rPr>
          <w:color w:val="000000"/>
          <w:sz w:val="22"/>
          <w:szCs w:val="22"/>
        </w:rPr>
      </w:pPr>
      <w:r w:rsidRPr="00B6561D">
        <w:rPr>
          <w:color w:val="000000"/>
          <w:sz w:val="22"/>
          <w:szCs w:val="22"/>
        </w:rPr>
        <w:t>Na obszarach szczególnego zagrożenia powodzią zabrania się wykonywania robót oraz czynności utrudniających ochronę przed powodzią lub zwiększających zagrożenie powodziowe. Zakazy te wynikają wprost z art. 88l ust. 1 ustawy – Prawo wodne, mają charakter powszechny i obowiązują niezależnie od uchwalenia na danym terenie miejscowego planu zagospodarowania przestrzennego. Dyrektor RZGW lub dyrektor urzędu morskiego w pasie technicznym wód morskich może, w drodze decyzji, zwolnić od zakazów, określając warunki niezbędne dla ochrony przed powodzią, jeżeli nie utrudni to zarządzania ryzykiem powodziowym.</w:t>
      </w:r>
    </w:p>
    <w:p w:rsidR="002F1382" w:rsidRPr="00B6561D" w:rsidRDefault="002F1382" w:rsidP="002F1382">
      <w:pPr>
        <w:spacing w:line="360" w:lineRule="auto"/>
        <w:ind w:firstLine="708"/>
        <w:rPr>
          <w:color w:val="000000"/>
          <w:sz w:val="22"/>
          <w:szCs w:val="22"/>
        </w:rPr>
      </w:pPr>
      <w:r w:rsidRPr="00B6561D">
        <w:rPr>
          <w:color w:val="000000"/>
          <w:sz w:val="22"/>
          <w:szCs w:val="22"/>
        </w:rPr>
        <w:t>Ustawą z dnia 16 grudnia 2015 r. o zmianie ustawy – Prawo wodne oraz ustawy o zmianie ustawy – Prawo wodne oraz niektórych innych ustaw wprowadzono następujące zmiany:</w:t>
      </w:r>
    </w:p>
    <w:p w:rsidR="002F1382" w:rsidRPr="00B6561D" w:rsidRDefault="002F1382" w:rsidP="002F1382">
      <w:pPr>
        <w:spacing w:line="360" w:lineRule="auto"/>
        <w:ind w:firstLine="708"/>
        <w:rPr>
          <w:color w:val="000000"/>
          <w:sz w:val="22"/>
          <w:szCs w:val="22"/>
        </w:rPr>
      </w:pPr>
      <w:r w:rsidRPr="00B6561D">
        <w:rPr>
          <w:color w:val="000000"/>
          <w:sz w:val="22"/>
          <w:szCs w:val="22"/>
        </w:rPr>
        <w:t>1) uchylony został art. 88f ust. 7 ustawy – Prawo wodne, który zobowiązywał samorządy do dokonania, w terminie 30 miesięcy od dnia przekazania im MZP oraz MRP, aktualizacji dokumentów pla</w:t>
      </w:r>
      <w:r>
        <w:rPr>
          <w:color w:val="000000"/>
          <w:sz w:val="22"/>
          <w:szCs w:val="22"/>
        </w:rPr>
        <w:t>nowania i zagospodarowania prze</w:t>
      </w:r>
      <w:r w:rsidRPr="00B6561D">
        <w:rPr>
          <w:color w:val="000000"/>
          <w:sz w:val="22"/>
          <w:szCs w:val="22"/>
        </w:rPr>
        <w:t>strzennego, a także decyzji o ustaleniu lokalizacji inwestycji celu publicznego oraz decyzji o warunkach zabudowy, uwzględniającej granice obszarów zagrożenia powodziowego, przedstawionych na mapach;</w:t>
      </w:r>
    </w:p>
    <w:p w:rsidR="002F1382" w:rsidRPr="00B6561D" w:rsidRDefault="002F1382" w:rsidP="002F1382">
      <w:pPr>
        <w:spacing w:line="360" w:lineRule="auto"/>
        <w:ind w:firstLine="708"/>
        <w:rPr>
          <w:color w:val="000000"/>
          <w:sz w:val="22"/>
          <w:szCs w:val="22"/>
        </w:rPr>
      </w:pPr>
      <w:r w:rsidRPr="00B6561D">
        <w:rPr>
          <w:color w:val="000000"/>
          <w:sz w:val="22"/>
          <w:szCs w:val="22"/>
        </w:rPr>
        <w:t>2) w art. 88f ust. 5 i 6 ustawy – Prawo wodne zrezygnowano z obligatoryjnego wymogu uwzględniania w dokumentach planowania i zagospodarowania przestrzennego granic obszarów zagrożenia powodziowego, wprowadzając w zamian tego opcję fakultatywną, dającą samorządom prawo decydowania o uwzględnianiu tych informacji.</w:t>
      </w:r>
    </w:p>
    <w:p w:rsidR="002F1382" w:rsidRPr="00B6561D" w:rsidRDefault="002F1382" w:rsidP="002F1382">
      <w:pPr>
        <w:spacing w:line="360" w:lineRule="auto"/>
        <w:ind w:firstLine="708"/>
        <w:rPr>
          <w:color w:val="000000"/>
          <w:sz w:val="22"/>
          <w:szCs w:val="22"/>
        </w:rPr>
      </w:pPr>
      <w:r w:rsidRPr="00B6561D">
        <w:rPr>
          <w:color w:val="000000"/>
          <w:sz w:val="22"/>
          <w:szCs w:val="22"/>
        </w:rPr>
        <w:t>Niewyznaczenie w dokumentach planowania i zagospodarowania przestrzennego granic obszarów, o których mowa w art. 88d ust. 2 ustawy – Prawo wodne, nie może stanowić podstawy do odmowy uzgodnienia tych opracowań przez dyrektora RZGW, jednakże nie oznacza to, że możliwe będzie całkowite pominięcie zagadnień ochrony przeciwpowodziowej w tych dokumentach. W części tekstowej tych planów powinna być zawarta informacja, że wykazany w planie określony obszar funkcjonalny położony jest w całości lub w części na obszarze szczególnego zagrożenia powodzią, na którym obowiązują zakazy wznoszenia obiektów budowlanych i wykonywania szeregu innych prac, wynikające z ustawy – Prawo wodne.</w:t>
      </w:r>
    </w:p>
    <w:p w:rsidR="002F1382" w:rsidRPr="00B6561D" w:rsidRDefault="002F1382" w:rsidP="002F1382">
      <w:pPr>
        <w:spacing w:line="360" w:lineRule="auto"/>
        <w:ind w:firstLine="708"/>
        <w:rPr>
          <w:color w:val="000000"/>
          <w:sz w:val="22"/>
          <w:szCs w:val="22"/>
        </w:rPr>
      </w:pPr>
      <w:r w:rsidRPr="00B6561D">
        <w:rPr>
          <w:color w:val="000000"/>
          <w:sz w:val="22"/>
          <w:szCs w:val="22"/>
        </w:rPr>
        <w:t>W przypadku rzek, wskazanych do opracowania MZP w II cyklu planistycznym, sytuacja nie uległa zmianie, bowiem obowiązującym dokumentem pozostają nadal studia ochrony przeciwpowodziowej, opracowane przez dyrektorów RZGW.</w:t>
      </w:r>
    </w:p>
    <w:p w:rsidR="002F1382" w:rsidRPr="00B6561D" w:rsidRDefault="002F1382" w:rsidP="002F1382">
      <w:pPr>
        <w:spacing w:line="360" w:lineRule="auto"/>
        <w:ind w:firstLine="708"/>
        <w:rPr>
          <w:color w:val="000000"/>
          <w:sz w:val="22"/>
          <w:szCs w:val="22"/>
        </w:rPr>
      </w:pPr>
      <w:r w:rsidRPr="00B6561D">
        <w:rPr>
          <w:color w:val="000000"/>
          <w:sz w:val="22"/>
          <w:szCs w:val="22"/>
        </w:rPr>
        <w:t xml:space="preserve">Ustawa z dnia 16 grudnia 2015 r. o zmianie ustawy – Prawo wodne oraz ustawy o zmianie ustawy – Prawo wodne oraz niektórych innych ustaw nie wprowadziła żadnych zmian do przepisów art. 88l ust. 1, określających czynności, których nie można wykonywać na obszarach szczególnego zagrożenia powodzią i na jakich warunkach dyrektor regionalnego zarządu gospodarki wodnej lub dyrektor urzędu morskiego może zwolnić z obowiązujących zakazów, m.in. wznoszenia obiektów budowlanych, zmiany ukształtowania terenu, sadzenia </w:t>
      </w:r>
      <w:r w:rsidRPr="00B6561D">
        <w:rPr>
          <w:color w:val="000000"/>
          <w:sz w:val="22"/>
          <w:szCs w:val="22"/>
        </w:rPr>
        <w:lastRenderedPageBreak/>
        <w:t>drzew i krzewów, czy też wykonywania innych czynności utrudniających ochronę przed powodzią. Decyzja zwalniająca jest obligatoryjna i powinna być uzyskana przed decyzją o lokalizacji inwestycji celu publicznego lub decyzją o warunkach zabudowy. Brak decyzji zwalniającej z zakazów w dalszym ciągu stanowi podstawę do odmowy uzgodnienia decyzji lokalizacyjnych. Wynika to z art. 61 ust. 1 pkt 5 ustawy o planowaniu i zagospodarowaniu przestrzennym, który mówi, że decyzja o warunkach zabudowy musi być zgodna z przepisami odrębnymi oraz art. 56 ustawy o planowaniu i zagospodarowaniu przestrzennym w przypadku decyzji o ustaleniu lokalizacji inwestycji celu publicznego. Dopóki wnioskodawca nie uzyska decyzji dyrektora RZGW lub decyzji dyrektora urzędu morskiego zwalniającej z zakazów, istnieje stan niezgodności z przepisami odrębnymi, uniemożliwiający wydanie decyzji ustalającej lokalizację celu publicznego i decyzji o warunkach</w:t>
      </w:r>
    </w:p>
    <w:p w:rsidR="002F1382" w:rsidRPr="00B6561D" w:rsidRDefault="002F1382" w:rsidP="002F1382">
      <w:pPr>
        <w:spacing w:line="360" w:lineRule="auto"/>
        <w:ind w:firstLine="708"/>
        <w:rPr>
          <w:color w:val="000000"/>
          <w:sz w:val="22"/>
          <w:szCs w:val="22"/>
        </w:rPr>
      </w:pPr>
      <w:r w:rsidRPr="00B6561D">
        <w:rPr>
          <w:color w:val="000000"/>
          <w:sz w:val="22"/>
          <w:szCs w:val="22"/>
        </w:rPr>
        <w:t>zabudowy - począwszy od tego, że już ewentualne pozytywne uzgodnienie planowanej inwestycji zgodnie z art. 53 ust. 4 pkt 11 ustawy o planowaniu i zagospodarowaniu przestrzennym jest uzależnione w pierwszej kolejności od uzyskania przez wnioskodawcę decyzji wydanej zgodnie z art. 88l ust. 2 ustawy – Prawo wodne.</w:t>
      </w:r>
    </w:p>
    <w:p w:rsidR="002F1382" w:rsidRPr="00B6561D" w:rsidRDefault="002F1382" w:rsidP="002F1382">
      <w:pPr>
        <w:spacing w:line="360" w:lineRule="auto"/>
        <w:ind w:firstLine="708"/>
        <w:rPr>
          <w:color w:val="000000"/>
          <w:sz w:val="22"/>
          <w:szCs w:val="22"/>
        </w:rPr>
      </w:pPr>
      <w:r w:rsidRPr="00B6561D">
        <w:rPr>
          <w:color w:val="000000"/>
          <w:sz w:val="22"/>
          <w:szCs w:val="22"/>
        </w:rPr>
        <w:t>W przypadku obowiązującego miejscowego planu zagospodarowania przestrzennego decyzja zwalniająca jest konieczna na etapie wniosku o pozwolenie wodnoprawne i pozwolenie na budowę. Zgodnie z art. 33 ust. 2 pkt 1 ustawy z dnia 7 lipca 1994 r. – Prawo budowlane (Dz. U. z 2016 r. poz. 290, 961, 1165 i 1250), zwanej dalej „ustawą – Prawo budowlane”, do wniosku o pozwolenie na budowę należy dołączyć m. in. projekt budowlany wraz z opiniami, uzgodnieniami, pozwoleniami i innymi dokumentami wymaganymi przepisami szczególnymi, którymi są m. in. przepisy art. 122-141 ustawy – Prawo wodne (dotyczące pozwoleń wodnoprawnych).</w:t>
      </w:r>
    </w:p>
    <w:p w:rsidR="002F1382" w:rsidRPr="00B6561D" w:rsidRDefault="002F1382" w:rsidP="002F1382">
      <w:pPr>
        <w:spacing w:line="360" w:lineRule="auto"/>
        <w:ind w:firstLine="708"/>
        <w:rPr>
          <w:color w:val="000000"/>
          <w:sz w:val="22"/>
          <w:szCs w:val="22"/>
        </w:rPr>
      </w:pPr>
      <w:r w:rsidRPr="00B6561D">
        <w:rPr>
          <w:color w:val="000000"/>
          <w:sz w:val="22"/>
          <w:szCs w:val="22"/>
        </w:rPr>
        <w:t>Powyższe oznacza, że pozwolenie wodnoprawne, które zostało poprzedzone wydaniem decyzji zwalniającej (w związku z art. 88l ust. 6 ustawy – Prawo wodne), stanowi załącznik do wniosku o pozwolenie na budowę.</w:t>
      </w:r>
    </w:p>
    <w:p w:rsidR="002F1382" w:rsidRPr="00B6561D" w:rsidRDefault="002F1382" w:rsidP="002F1382">
      <w:pPr>
        <w:spacing w:line="360" w:lineRule="auto"/>
        <w:ind w:firstLine="708"/>
        <w:rPr>
          <w:color w:val="000000"/>
          <w:sz w:val="22"/>
          <w:szCs w:val="22"/>
        </w:rPr>
      </w:pPr>
      <w:r w:rsidRPr="00B6561D">
        <w:rPr>
          <w:color w:val="000000"/>
          <w:sz w:val="22"/>
          <w:szCs w:val="22"/>
        </w:rPr>
        <w:t>Zgodnie z ustawą – Prawo wodne celem nadrzędnym zarządzania ryzykiem powo</w:t>
      </w:r>
      <w:r>
        <w:rPr>
          <w:color w:val="000000"/>
          <w:sz w:val="22"/>
          <w:szCs w:val="22"/>
        </w:rPr>
        <w:t>dziowym jest ograniczenie poten</w:t>
      </w:r>
      <w:r w:rsidRPr="00B6561D">
        <w:rPr>
          <w:color w:val="000000"/>
          <w:sz w:val="22"/>
          <w:szCs w:val="22"/>
        </w:rPr>
        <w:t>cjalnych negatywnych skutków powodzi dla życia i zdrowia ludzi, środowiska, dziedzictwa kulturowego oraz działalności gospodarczej.</w:t>
      </w:r>
    </w:p>
    <w:p w:rsidR="002F1382" w:rsidRPr="00B6561D" w:rsidRDefault="002F1382" w:rsidP="002F1382">
      <w:pPr>
        <w:spacing w:line="360" w:lineRule="auto"/>
        <w:ind w:firstLine="708"/>
        <w:rPr>
          <w:color w:val="000000"/>
          <w:sz w:val="22"/>
          <w:szCs w:val="22"/>
        </w:rPr>
      </w:pPr>
      <w:r w:rsidRPr="00B6561D">
        <w:rPr>
          <w:color w:val="000000"/>
          <w:sz w:val="22"/>
          <w:szCs w:val="22"/>
        </w:rPr>
        <w:t>Przyjęta zasada selekcji zestawu różnego typu działań polega na akceptacji zbior</w:t>
      </w:r>
      <w:r>
        <w:rPr>
          <w:color w:val="000000"/>
          <w:sz w:val="22"/>
          <w:szCs w:val="22"/>
        </w:rPr>
        <w:t>u 3 celów głównych, którym odpo</w:t>
      </w:r>
      <w:r w:rsidRPr="00B6561D">
        <w:rPr>
          <w:color w:val="000000"/>
          <w:sz w:val="22"/>
          <w:szCs w:val="22"/>
        </w:rPr>
        <w:t>wiada 13 celów szczegółowych w odniesieniu do zagrożenia od strony rzek oraz od strony morza, których osiągnięcie przyczyni się do realizacji celów głównych. Cele główne i szczegółowe przedstawiono poniżej w sposób hierarchiczny:</w:t>
      </w:r>
    </w:p>
    <w:p w:rsidR="002F1382" w:rsidRPr="00B6561D" w:rsidRDefault="002F1382" w:rsidP="002F1382">
      <w:pPr>
        <w:spacing w:line="360" w:lineRule="auto"/>
        <w:ind w:firstLine="708"/>
        <w:rPr>
          <w:color w:val="000000"/>
          <w:sz w:val="22"/>
          <w:szCs w:val="22"/>
        </w:rPr>
      </w:pPr>
      <w:r w:rsidRPr="00B6561D">
        <w:rPr>
          <w:color w:val="000000"/>
          <w:sz w:val="22"/>
          <w:szCs w:val="22"/>
        </w:rPr>
        <w:t>1. zahamowanie wzrostu ryzyka powodziowego:</w:t>
      </w:r>
    </w:p>
    <w:p w:rsidR="002F1382" w:rsidRPr="00B6561D" w:rsidRDefault="002F1382" w:rsidP="002F1382">
      <w:pPr>
        <w:spacing w:line="360" w:lineRule="auto"/>
        <w:ind w:firstLine="708"/>
        <w:rPr>
          <w:color w:val="000000"/>
          <w:sz w:val="22"/>
          <w:szCs w:val="22"/>
        </w:rPr>
      </w:pPr>
      <w:r w:rsidRPr="00B6561D">
        <w:rPr>
          <w:color w:val="000000"/>
          <w:sz w:val="22"/>
          <w:szCs w:val="22"/>
        </w:rPr>
        <w:t>a) utrzymanie oraz zwiększenie istniejącej zdolności retencyjnej zlewni w regionie wodnym,</w:t>
      </w:r>
    </w:p>
    <w:p w:rsidR="002F1382" w:rsidRPr="00B6561D" w:rsidRDefault="002F1382" w:rsidP="002F1382">
      <w:pPr>
        <w:spacing w:line="360" w:lineRule="auto"/>
        <w:ind w:firstLine="708"/>
        <w:rPr>
          <w:color w:val="000000"/>
          <w:sz w:val="22"/>
          <w:szCs w:val="22"/>
        </w:rPr>
      </w:pPr>
      <w:r w:rsidRPr="00B6561D">
        <w:rPr>
          <w:color w:val="000000"/>
          <w:sz w:val="22"/>
          <w:szCs w:val="22"/>
        </w:rPr>
        <w:t>b) wyeliminowanie lub unikanie wzrostu zagospodarowania na obszarach szczególnego zagrożenia powodzią,</w:t>
      </w:r>
    </w:p>
    <w:p w:rsidR="002F1382" w:rsidRPr="00B6561D" w:rsidRDefault="002F1382" w:rsidP="002F1382">
      <w:pPr>
        <w:spacing w:line="360" w:lineRule="auto"/>
        <w:ind w:firstLine="708"/>
        <w:rPr>
          <w:color w:val="000000"/>
          <w:sz w:val="22"/>
          <w:szCs w:val="22"/>
        </w:rPr>
      </w:pPr>
      <w:r w:rsidRPr="00B6561D">
        <w:rPr>
          <w:color w:val="000000"/>
          <w:sz w:val="22"/>
          <w:szCs w:val="22"/>
        </w:rPr>
        <w:t>c) określenie warunków możliwego zagospodarowania obszarów chronionych obwałowaniami,</w:t>
      </w:r>
    </w:p>
    <w:p w:rsidR="002F1382" w:rsidRPr="00B6561D" w:rsidRDefault="002F1382" w:rsidP="002F1382">
      <w:pPr>
        <w:spacing w:line="360" w:lineRule="auto"/>
        <w:ind w:firstLine="708"/>
        <w:rPr>
          <w:color w:val="000000"/>
          <w:sz w:val="22"/>
          <w:szCs w:val="22"/>
        </w:rPr>
      </w:pPr>
      <w:r w:rsidRPr="00B6561D">
        <w:rPr>
          <w:color w:val="000000"/>
          <w:sz w:val="22"/>
          <w:szCs w:val="22"/>
        </w:rPr>
        <w:t>d) unikanie wzrostu oraz określenie warunków zagospodarowania na obszarach o niskim (Q0,2%) prawdopodobieństwie wystąpienia powodzi;</w:t>
      </w:r>
    </w:p>
    <w:p w:rsidR="002F1382" w:rsidRPr="00B6561D" w:rsidRDefault="002F1382" w:rsidP="002F1382">
      <w:pPr>
        <w:spacing w:line="360" w:lineRule="auto"/>
        <w:ind w:firstLine="708"/>
        <w:rPr>
          <w:color w:val="000000"/>
          <w:sz w:val="22"/>
          <w:szCs w:val="22"/>
        </w:rPr>
      </w:pPr>
      <w:r w:rsidRPr="00B6561D">
        <w:rPr>
          <w:color w:val="000000"/>
          <w:sz w:val="22"/>
          <w:szCs w:val="22"/>
        </w:rPr>
        <w:t>2. obniżenie istniejącego ryzyka powodziowego:</w:t>
      </w:r>
    </w:p>
    <w:p w:rsidR="002F1382" w:rsidRPr="00B6561D" w:rsidRDefault="002F1382" w:rsidP="002F1382">
      <w:pPr>
        <w:spacing w:line="360" w:lineRule="auto"/>
        <w:ind w:firstLine="708"/>
        <w:rPr>
          <w:color w:val="000000"/>
          <w:sz w:val="22"/>
          <w:szCs w:val="22"/>
        </w:rPr>
      </w:pPr>
      <w:r w:rsidRPr="00B6561D">
        <w:rPr>
          <w:color w:val="000000"/>
          <w:sz w:val="22"/>
          <w:szCs w:val="22"/>
        </w:rPr>
        <w:t>a) ograniczenie istniejącego zagrożenia powodziowego,</w:t>
      </w:r>
    </w:p>
    <w:p w:rsidR="002F1382" w:rsidRPr="00B6561D" w:rsidRDefault="002F1382" w:rsidP="002F1382">
      <w:pPr>
        <w:spacing w:line="360" w:lineRule="auto"/>
        <w:ind w:firstLine="708"/>
        <w:rPr>
          <w:color w:val="000000"/>
          <w:sz w:val="22"/>
          <w:szCs w:val="22"/>
        </w:rPr>
      </w:pPr>
      <w:r w:rsidRPr="00B6561D">
        <w:rPr>
          <w:color w:val="000000"/>
          <w:sz w:val="22"/>
          <w:szCs w:val="22"/>
        </w:rPr>
        <w:lastRenderedPageBreak/>
        <w:t>b) ograniczenie istniejącego zagospodarowania,</w:t>
      </w:r>
    </w:p>
    <w:p w:rsidR="002F1382" w:rsidRPr="00B6561D" w:rsidRDefault="002F1382" w:rsidP="002F1382">
      <w:pPr>
        <w:spacing w:line="360" w:lineRule="auto"/>
        <w:ind w:firstLine="708"/>
        <w:rPr>
          <w:color w:val="000000"/>
          <w:sz w:val="22"/>
          <w:szCs w:val="22"/>
        </w:rPr>
      </w:pPr>
      <w:r w:rsidRPr="00B6561D">
        <w:rPr>
          <w:color w:val="000000"/>
          <w:sz w:val="22"/>
          <w:szCs w:val="22"/>
        </w:rPr>
        <w:t>c) ograniczenie wrażliwości obiektów i społeczności na zagrożenie powodziowe;</w:t>
      </w:r>
    </w:p>
    <w:p w:rsidR="002F1382" w:rsidRPr="00B6561D" w:rsidRDefault="002F1382" w:rsidP="002F1382">
      <w:pPr>
        <w:spacing w:line="360" w:lineRule="auto"/>
        <w:ind w:firstLine="708"/>
        <w:rPr>
          <w:color w:val="000000"/>
          <w:sz w:val="22"/>
          <w:szCs w:val="22"/>
        </w:rPr>
      </w:pPr>
      <w:r w:rsidRPr="00B6561D">
        <w:rPr>
          <w:color w:val="000000"/>
          <w:sz w:val="22"/>
          <w:szCs w:val="22"/>
        </w:rPr>
        <w:t>3. poprawa systemu zarządzania ryzykiem powodziowym:</w:t>
      </w:r>
    </w:p>
    <w:p w:rsidR="002F1382" w:rsidRPr="00B6561D" w:rsidRDefault="002F1382" w:rsidP="002F1382">
      <w:pPr>
        <w:spacing w:line="360" w:lineRule="auto"/>
        <w:ind w:firstLine="708"/>
        <w:rPr>
          <w:color w:val="000000"/>
          <w:sz w:val="22"/>
          <w:szCs w:val="22"/>
        </w:rPr>
      </w:pPr>
      <w:r w:rsidRPr="00B6561D">
        <w:rPr>
          <w:color w:val="000000"/>
          <w:sz w:val="22"/>
          <w:szCs w:val="22"/>
        </w:rPr>
        <w:t>a) doskonalenie prognozowania i ostrzegania o zagrożeniach meteorologicznych i hydrologicznych,</w:t>
      </w:r>
    </w:p>
    <w:p w:rsidR="002F1382" w:rsidRPr="00B6561D" w:rsidRDefault="002F1382" w:rsidP="002F1382">
      <w:pPr>
        <w:spacing w:line="360" w:lineRule="auto"/>
        <w:ind w:firstLine="708"/>
        <w:rPr>
          <w:color w:val="000000"/>
          <w:sz w:val="22"/>
          <w:szCs w:val="22"/>
        </w:rPr>
      </w:pPr>
      <w:r w:rsidRPr="00B6561D">
        <w:rPr>
          <w:color w:val="000000"/>
          <w:sz w:val="22"/>
          <w:szCs w:val="22"/>
        </w:rPr>
        <w:t>b) doskonalenie skuteczności reagowania ludzi, firm i instytucji publicznych na powódź,</w:t>
      </w:r>
    </w:p>
    <w:p w:rsidR="002F1382" w:rsidRPr="00B6561D" w:rsidRDefault="002F1382" w:rsidP="002F1382">
      <w:pPr>
        <w:spacing w:line="360" w:lineRule="auto"/>
        <w:ind w:firstLine="708"/>
        <w:rPr>
          <w:color w:val="000000"/>
          <w:sz w:val="22"/>
          <w:szCs w:val="22"/>
        </w:rPr>
      </w:pPr>
      <w:r w:rsidRPr="00B6561D">
        <w:rPr>
          <w:color w:val="000000"/>
          <w:sz w:val="22"/>
          <w:szCs w:val="22"/>
        </w:rPr>
        <w:t>c) doskonalenie skuteczności odbudowy i powrotu do stanu sprzed powodzi,</w:t>
      </w:r>
    </w:p>
    <w:p w:rsidR="002F1382" w:rsidRPr="00B6561D" w:rsidRDefault="002F1382" w:rsidP="002F1382">
      <w:pPr>
        <w:spacing w:line="360" w:lineRule="auto"/>
        <w:ind w:firstLine="708"/>
        <w:rPr>
          <w:color w:val="000000"/>
          <w:sz w:val="22"/>
          <w:szCs w:val="22"/>
        </w:rPr>
      </w:pPr>
      <w:r w:rsidRPr="00B6561D">
        <w:rPr>
          <w:color w:val="000000"/>
          <w:sz w:val="22"/>
          <w:szCs w:val="22"/>
        </w:rPr>
        <w:t>d) wdrożenie i doskonalenie skuteczności analiz popowodziowych,</w:t>
      </w:r>
    </w:p>
    <w:p w:rsidR="002F1382" w:rsidRPr="00B6561D" w:rsidRDefault="002F1382" w:rsidP="002F1382">
      <w:pPr>
        <w:spacing w:line="360" w:lineRule="auto"/>
        <w:ind w:firstLine="708"/>
        <w:rPr>
          <w:color w:val="000000"/>
          <w:sz w:val="22"/>
          <w:szCs w:val="22"/>
        </w:rPr>
      </w:pPr>
      <w:r w:rsidRPr="00B6561D">
        <w:rPr>
          <w:color w:val="000000"/>
          <w:sz w:val="22"/>
          <w:szCs w:val="22"/>
        </w:rPr>
        <w:t xml:space="preserve">e) budowa instrumentów prawnych i finansowych zniechęcających lub skłaniających do określonych </w:t>
      </w:r>
      <w:proofErr w:type="spellStart"/>
      <w:r w:rsidRPr="00B6561D">
        <w:rPr>
          <w:color w:val="000000"/>
          <w:sz w:val="22"/>
          <w:szCs w:val="22"/>
        </w:rPr>
        <w:t>zachowań</w:t>
      </w:r>
      <w:proofErr w:type="spellEnd"/>
      <w:r w:rsidRPr="00B6561D">
        <w:rPr>
          <w:color w:val="000000"/>
          <w:sz w:val="22"/>
          <w:szCs w:val="22"/>
        </w:rPr>
        <w:t xml:space="preserve"> zwiększających bezpieczeństwo powodziowe,</w:t>
      </w:r>
    </w:p>
    <w:p w:rsidR="002F1382" w:rsidRPr="00B6561D" w:rsidRDefault="002F1382" w:rsidP="002F1382">
      <w:pPr>
        <w:spacing w:line="360" w:lineRule="auto"/>
        <w:ind w:firstLine="708"/>
        <w:rPr>
          <w:color w:val="000000"/>
          <w:sz w:val="22"/>
          <w:szCs w:val="22"/>
        </w:rPr>
      </w:pPr>
      <w:r w:rsidRPr="00B6561D">
        <w:rPr>
          <w:color w:val="000000"/>
          <w:sz w:val="22"/>
          <w:szCs w:val="22"/>
        </w:rPr>
        <w:t>f) budowa programów edukacyjnych poprawiających świadomość i wiedzę na temat źródeł zagrożenia i ryzyka powodziowego.</w:t>
      </w:r>
    </w:p>
    <w:p w:rsidR="002F1382" w:rsidRPr="00B6561D" w:rsidRDefault="002F1382" w:rsidP="002F1382">
      <w:pPr>
        <w:spacing w:line="360" w:lineRule="auto"/>
        <w:ind w:firstLine="708"/>
        <w:rPr>
          <w:color w:val="000000"/>
          <w:sz w:val="22"/>
          <w:szCs w:val="22"/>
        </w:rPr>
      </w:pPr>
      <w:r w:rsidRPr="00B6561D">
        <w:rPr>
          <w:color w:val="000000"/>
          <w:sz w:val="22"/>
          <w:szCs w:val="22"/>
        </w:rPr>
        <w:t>Celem zarządzania ryzykiem powodziowym, zgodnie z ustawą – Prawo wodne, jest ograniczenie potencjalnych negatywnych skutków powodzi dla życia i zdrowia ludzi, środowiska, dziedzictwa kulturowego oraz działalności gospodarczej. W świetle tak sformułowanego celu z Dyrektywy Powodziowej, w procesie opracowywania PZRP przyjęto 3 cele główne, tj.: zahamowanie wzrostu ryzyka powodziowego, obniżenie istniejącego ryzyka powodziowego oraz poprawa systemu zarządzania ryzykiem powodziowym. Celom głównym przypisano łącznie 13 celów szczegółowych, a także powiązano z nimi 71 rodzajów działań.</w:t>
      </w:r>
    </w:p>
    <w:p w:rsidR="002F1382" w:rsidRPr="00B6561D" w:rsidRDefault="002F1382" w:rsidP="002F1382">
      <w:pPr>
        <w:spacing w:line="360" w:lineRule="auto"/>
        <w:ind w:firstLine="708"/>
        <w:rPr>
          <w:color w:val="000000"/>
          <w:sz w:val="22"/>
          <w:szCs w:val="22"/>
        </w:rPr>
      </w:pPr>
      <w:r w:rsidRPr="00B6561D">
        <w:rPr>
          <w:color w:val="000000"/>
          <w:sz w:val="22"/>
          <w:szCs w:val="22"/>
        </w:rPr>
        <w:t>Głównym celem strategicznym zarządzania ryzykiem powodziowym jest ograniczenie poziomu ryzyka powodziowego na obszarze dorzecza Wisły, przez podjęcie następujących działań nietechnicznych ograniczających wrażliwość obszarów zagrożenia powodziowego, a także działań wzmacniających wszystkie elementy systemu zarządzania ryzykiem powodziowym:</w:t>
      </w:r>
    </w:p>
    <w:p w:rsidR="002F1382" w:rsidRPr="00B6561D" w:rsidRDefault="002F1382" w:rsidP="002F1382">
      <w:pPr>
        <w:spacing w:line="360" w:lineRule="auto"/>
        <w:ind w:firstLine="708"/>
        <w:rPr>
          <w:color w:val="000000"/>
          <w:sz w:val="22"/>
          <w:szCs w:val="22"/>
        </w:rPr>
      </w:pPr>
      <w:r w:rsidRPr="00B6561D">
        <w:rPr>
          <w:color w:val="000000"/>
          <w:sz w:val="22"/>
          <w:szCs w:val="22"/>
        </w:rPr>
        <w:t xml:space="preserve">1) przygotowanie działań na rzecz ochrony i zwiększania naturalnej retencji oraz przywracania naturalnych warunków przepływu (zwiększanie naturalnej retencji oraz przywracanie naturalnych warunków przepływu; przywracanie naturalnych parametrów morfologicznych rzek oraz ekosystemów dolinowych; zwiększanie retencji </w:t>
      </w:r>
      <w:proofErr w:type="spellStart"/>
      <w:r w:rsidRPr="00B6561D">
        <w:rPr>
          <w:color w:val="000000"/>
          <w:sz w:val="22"/>
          <w:szCs w:val="22"/>
        </w:rPr>
        <w:t>zlewniowej</w:t>
      </w:r>
      <w:proofErr w:type="spellEnd"/>
      <w:r w:rsidRPr="00B6561D">
        <w:rPr>
          <w:color w:val="000000"/>
          <w:sz w:val="22"/>
          <w:szCs w:val="22"/>
        </w:rPr>
        <w:t xml:space="preserve"> przez zalesienia; wyłączanie gruntów z produkcji rolnej oraz odstąpienie od intensywnej gospodarki rolnej na terenach zagrożenia powodziowego; wprowadzanie upraw lub </w:t>
      </w:r>
      <w:proofErr w:type="spellStart"/>
      <w:r w:rsidRPr="00B6561D">
        <w:rPr>
          <w:color w:val="000000"/>
          <w:sz w:val="22"/>
          <w:szCs w:val="22"/>
        </w:rPr>
        <w:t>nasadzeń</w:t>
      </w:r>
      <w:proofErr w:type="spellEnd"/>
      <w:r w:rsidRPr="00B6561D">
        <w:rPr>
          <w:color w:val="000000"/>
          <w:sz w:val="22"/>
          <w:szCs w:val="22"/>
        </w:rPr>
        <w:t xml:space="preserve"> korzystnych z punktu widzenia realizacji celów zarządzania</w:t>
      </w:r>
    </w:p>
    <w:p w:rsidR="002F1382" w:rsidRPr="00B6561D" w:rsidRDefault="002F1382" w:rsidP="002F1382">
      <w:pPr>
        <w:spacing w:line="360" w:lineRule="auto"/>
        <w:ind w:firstLine="708"/>
        <w:rPr>
          <w:color w:val="000000"/>
          <w:sz w:val="22"/>
          <w:szCs w:val="22"/>
        </w:rPr>
      </w:pPr>
      <w:r w:rsidRPr="00B6561D">
        <w:rPr>
          <w:color w:val="000000"/>
          <w:sz w:val="22"/>
          <w:szCs w:val="22"/>
        </w:rPr>
        <w:t xml:space="preserve">ryzykiem powodziowym oraz likwidację upraw lub </w:t>
      </w:r>
      <w:proofErr w:type="spellStart"/>
      <w:r w:rsidRPr="00B6561D">
        <w:rPr>
          <w:color w:val="000000"/>
          <w:sz w:val="22"/>
          <w:szCs w:val="22"/>
        </w:rPr>
        <w:t>nasadzeń</w:t>
      </w:r>
      <w:proofErr w:type="spellEnd"/>
      <w:r w:rsidRPr="00B6561D">
        <w:rPr>
          <w:color w:val="000000"/>
          <w:sz w:val="22"/>
          <w:szCs w:val="22"/>
        </w:rPr>
        <w:t xml:space="preserve"> niekorzystnych z punktu widzenia realizacji wskazanych celów);</w:t>
      </w:r>
    </w:p>
    <w:p w:rsidR="002F1382" w:rsidRPr="00B6561D" w:rsidRDefault="002F1382" w:rsidP="002F1382">
      <w:pPr>
        <w:spacing w:line="360" w:lineRule="auto"/>
        <w:ind w:firstLine="708"/>
        <w:rPr>
          <w:color w:val="000000"/>
          <w:sz w:val="22"/>
          <w:szCs w:val="22"/>
        </w:rPr>
      </w:pPr>
      <w:r w:rsidRPr="00B6561D">
        <w:rPr>
          <w:color w:val="000000"/>
          <w:sz w:val="22"/>
          <w:szCs w:val="22"/>
        </w:rPr>
        <w:t xml:space="preserve">2) działania na rzecz racjonalnego gospodarowania obszarami zagrożenia powodziowego w celu ograniczenia wrażliwości obszarów zagrożonych powodziami, prowadzenie polityki w zakresie planowania i zagospodarowania przestrzennego uwzględniającej, zgodnie z ustawą – Prawo wodne, poziom zagrożenia powodziowego wynikający z MZP i MRP (fakultatywnie) oraz studiów ochrony przeciwpowodziowej; wykonanie analizy uwarunkowań wdrażania programów i przedsięwzięć mających na celu relokację zabudowy z obszarów szczególnego zagrożenia powodzią, w przypadku których to terenów realizacja budowli przeciwpowodziowych jest nieuzasadniona ze względów ekonomicznych, technicznych lub ze względów ochrony środowiska; wykonanie analizy uwarunkowań wdrażania programów i przedsięwzięć mających na celu zmianę sposobu użytkowania obiektów zlokalizowanych na obszarach szczególnego zagrożenia powodzią; wykonanie analizy uwarunkowań wdrażania programów i przedsięwzięć mających na celu dostosowanie istniejących obiektów </w:t>
      </w:r>
      <w:r w:rsidRPr="00B6561D">
        <w:rPr>
          <w:color w:val="000000"/>
          <w:sz w:val="22"/>
          <w:szCs w:val="22"/>
        </w:rPr>
        <w:lastRenderedPageBreak/>
        <w:t>budowlanych do standardów architektonicznych odpowiadających stopniowi i charakterowi zagrożenia powodziowego; w przypadku nowo budowanych obiektów stosowanie materiałów budowlanych odpornych na działanie wody i przesiąkanie pozwalających na ograniczenie szkód powodziowych;</w:t>
      </w:r>
    </w:p>
    <w:p w:rsidR="002F1382" w:rsidRPr="00B6561D" w:rsidRDefault="002F1382" w:rsidP="002F1382">
      <w:pPr>
        <w:spacing w:line="360" w:lineRule="auto"/>
        <w:ind w:firstLine="708"/>
        <w:rPr>
          <w:color w:val="000000"/>
          <w:sz w:val="22"/>
          <w:szCs w:val="22"/>
        </w:rPr>
      </w:pPr>
      <w:r w:rsidRPr="00B6561D">
        <w:rPr>
          <w:color w:val="000000"/>
          <w:sz w:val="22"/>
          <w:szCs w:val="22"/>
        </w:rPr>
        <w:t>wdrażanie instrumentów ubezpieczeniowych, w szczególności na terenach gdzie stopień zagrożenia powodziowego nie uzasadnia realizacji technicznych lub nietechnicznych metod ochrony przeciwpowodziowej);</w:t>
      </w:r>
    </w:p>
    <w:p w:rsidR="002F1382" w:rsidRPr="00B6561D" w:rsidRDefault="002F1382" w:rsidP="002F1382">
      <w:pPr>
        <w:spacing w:line="360" w:lineRule="auto"/>
        <w:ind w:firstLine="708"/>
        <w:rPr>
          <w:color w:val="000000"/>
          <w:sz w:val="22"/>
          <w:szCs w:val="22"/>
        </w:rPr>
      </w:pPr>
      <w:r w:rsidRPr="00B6561D">
        <w:rPr>
          <w:color w:val="000000"/>
          <w:sz w:val="22"/>
          <w:szCs w:val="22"/>
        </w:rPr>
        <w:t>3) działania na rzecz realizacji i eksploatacji technicznej infrastruktury ochrony przeciwpowodziowej;</w:t>
      </w:r>
    </w:p>
    <w:p w:rsidR="002F1382" w:rsidRPr="00B6561D" w:rsidRDefault="002F1382" w:rsidP="002F1382">
      <w:pPr>
        <w:spacing w:line="360" w:lineRule="auto"/>
        <w:ind w:firstLine="708"/>
        <w:rPr>
          <w:color w:val="000000"/>
          <w:sz w:val="22"/>
          <w:szCs w:val="22"/>
        </w:rPr>
      </w:pPr>
      <w:r w:rsidRPr="00B6561D">
        <w:rPr>
          <w:color w:val="000000"/>
          <w:sz w:val="22"/>
          <w:szCs w:val="22"/>
        </w:rPr>
        <w:t>4) działania na rzecz doskonalenia systemu zarządzania ryzykiem powodziowym (</w:t>
      </w:r>
      <w:r>
        <w:rPr>
          <w:color w:val="000000"/>
          <w:sz w:val="22"/>
          <w:szCs w:val="22"/>
        </w:rPr>
        <w:t>utrzymywanie i rozwój komplekso</w:t>
      </w:r>
      <w:r w:rsidRPr="00B6561D">
        <w:rPr>
          <w:color w:val="000000"/>
          <w:sz w:val="22"/>
          <w:szCs w:val="22"/>
        </w:rPr>
        <w:t xml:space="preserve">wego systemu informacyjnego zarządzania ryzykiem powodziowym wraz z nieograniczonym dostępem przez kompetentne służby do danych oraz produktów przetworzonych, wdrażanie lokalnych systemów monitoringu i ostrzeżeń na terenach nie objętych systemem krajowym; rozwój sieci stacji monitoringowych na rzekach oraz ujednolicenie podziału osłony hydrometeorologicznej w systemie </w:t>
      </w:r>
      <w:proofErr w:type="spellStart"/>
      <w:r w:rsidRPr="00B6561D">
        <w:rPr>
          <w:color w:val="000000"/>
          <w:sz w:val="22"/>
          <w:szCs w:val="22"/>
        </w:rPr>
        <w:t>zlewniowym</w:t>
      </w:r>
      <w:proofErr w:type="spellEnd"/>
      <w:r w:rsidRPr="00B6561D">
        <w:rPr>
          <w:color w:val="000000"/>
          <w:sz w:val="22"/>
          <w:szCs w:val="22"/>
        </w:rPr>
        <w:t xml:space="preserve"> prowadzonym w ramach zarządzania w gospodarce wodnej; kontynuację prac badawczo rozwojowych; rozwój systemu zarządzania ryzykiem powodziowym od strony morza; wzmocnienie instytucjonalne jednostek administracji odpowiedzialnych za zarządzanie ryzykiem powodziowym);</w:t>
      </w:r>
    </w:p>
    <w:p w:rsidR="002F1382" w:rsidRPr="00B6561D" w:rsidRDefault="002F1382" w:rsidP="002F1382">
      <w:pPr>
        <w:spacing w:line="360" w:lineRule="auto"/>
        <w:ind w:firstLine="708"/>
        <w:rPr>
          <w:color w:val="000000"/>
          <w:sz w:val="22"/>
          <w:szCs w:val="22"/>
        </w:rPr>
      </w:pPr>
      <w:r w:rsidRPr="00B6561D">
        <w:rPr>
          <w:color w:val="000000"/>
          <w:sz w:val="22"/>
          <w:szCs w:val="22"/>
        </w:rPr>
        <w:t>5) działania na rzecz przygotowania do likwidacji szkód powodziowych;</w:t>
      </w:r>
    </w:p>
    <w:p w:rsidR="002F1382" w:rsidRPr="00B6561D" w:rsidRDefault="002F1382" w:rsidP="002F1382">
      <w:pPr>
        <w:spacing w:line="360" w:lineRule="auto"/>
        <w:ind w:firstLine="708"/>
        <w:rPr>
          <w:color w:val="000000"/>
          <w:sz w:val="22"/>
          <w:szCs w:val="22"/>
        </w:rPr>
      </w:pPr>
      <w:r w:rsidRPr="00B6561D">
        <w:rPr>
          <w:color w:val="000000"/>
          <w:sz w:val="22"/>
          <w:szCs w:val="22"/>
        </w:rPr>
        <w:t>6) działania na rzecz podniesienia świadomości społecznej w zakresie ochrony przed zagrożeniem powodziowym.</w:t>
      </w:r>
    </w:p>
    <w:p w:rsidR="002F1382" w:rsidRPr="00B6561D" w:rsidRDefault="002F1382" w:rsidP="002F1382">
      <w:pPr>
        <w:spacing w:line="360" w:lineRule="auto"/>
        <w:ind w:firstLine="708"/>
        <w:rPr>
          <w:color w:val="000000"/>
          <w:sz w:val="22"/>
          <w:szCs w:val="22"/>
        </w:rPr>
      </w:pPr>
      <w:r w:rsidRPr="00B6561D">
        <w:rPr>
          <w:color w:val="000000"/>
          <w:sz w:val="22"/>
          <w:szCs w:val="22"/>
        </w:rPr>
        <w:t xml:space="preserve">Kilkudziesięcioletnie zapóźnienia związane z budową i utrzymaniem systemu ochrony przeciwpowodziowej na obszarze dorzecza Wisły wpływają na konieczność wzmocnienia działaniami technicznymi, przewidzianych do wdrożenia działań nietechnicznych, które koncentrować się powinny na ograniczeniu zagrożenia powodziowego przez budowę przeciwpowodziowych zbiorników retencyjnych, w szczególności w południowym obszarze dorzecza, wzmocnionych retencją dolinową (w tym polderową) w środkowych odcinkach rzek oraz zwiększaniem przepustowości rzek na odcinkach, gdzie wody powodziowe stwarzają zagrożenie w wyniku naturalnych i sztucznych ograniczeń przepływu. Przy czym zwiększeniu przepustowości rzek służą także prace polegające na odtworzeniu przepustowości </w:t>
      </w:r>
      <w:proofErr w:type="spellStart"/>
      <w:r w:rsidRPr="00B6561D">
        <w:rPr>
          <w:color w:val="000000"/>
          <w:sz w:val="22"/>
          <w:szCs w:val="22"/>
        </w:rPr>
        <w:t>międzywala</w:t>
      </w:r>
      <w:proofErr w:type="spellEnd"/>
      <w:r w:rsidRPr="00B6561D">
        <w:rPr>
          <w:color w:val="000000"/>
          <w:sz w:val="22"/>
          <w:szCs w:val="22"/>
        </w:rPr>
        <w:t xml:space="preserve"> utraconej w wyniku odkładania się rumoszu na terasie lub porastających międzywale drzew i krzewów. Wszystkie te działania powinny być prowadzone w myśl zasady niedopuszczenia do „transferu ryzyka powodziowego”.</w:t>
      </w:r>
    </w:p>
    <w:p w:rsidR="002F1382" w:rsidRPr="00B6561D" w:rsidRDefault="002F1382" w:rsidP="002F1382">
      <w:pPr>
        <w:spacing w:line="360" w:lineRule="auto"/>
        <w:ind w:firstLine="708"/>
        <w:rPr>
          <w:color w:val="000000"/>
          <w:sz w:val="22"/>
          <w:szCs w:val="22"/>
        </w:rPr>
      </w:pPr>
      <w:r w:rsidRPr="00B6561D">
        <w:rPr>
          <w:color w:val="000000"/>
          <w:sz w:val="22"/>
          <w:szCs w:val="22"/>
        </w:rPr>
        <w:t>W przypadku konieczności odbudowy funkcjonalności obiektów przeciwpowodziowych lub im towarzyszących, wynikającej z nakazów wydawanych przez organy nadzoru budowlanego lub obowiązków określonych w obowiązujących przepisach prawa, możliwa jest realizacja takich przedsięwzięć niezależnie od list strategicznych i buforowych działań PZRP.</w:t>
      </w:r>
    </w:p>
    <w:p w:rsidR="002F1382" w:rsidRPr="00B6561D" w:rsidRDefault="002F1382" w:rsidP="002F1382">
      <w:pPr>
        <w:spacing w:line="360" w:lineRule="auto"/>
        <w:ind w:firstLine="708"/>
        <w:rPr>
          <w:color w:val="000000"/>
          <w:sz w:val="22"/>
          <w:szCs w:val="22"/>
        </w:rPr>
      </w:pPr>
      <w:r w:rsidRPr="00B6561D">
        <w:rPr>
          <w:color w:val="000000"/>
          <w:sz w:val="22"/>
          <w:szCs w:val="22"/>
        </w:rPr>
        <w:t xml:space="preserve">Na obszarze dorzecza Wisły zidentyfikowano ponadto zagrożenie powodziowe związane z występowaniem zatorów lodowych. Realizacja głównego celu strategicznego uwzględnia działania prowadzące do zapewnienia dobrych warunków prowadzenia akcji lodołamania i bezpiecznego odprowadzania kry lodowej, przez zapewnienie zdolności żeglugowej na odcinkach </w:t>
      </w:r>
      <w:proofErr w:type="spellStart"/>
      <w:r w:rsidRPr="00B6561D">
        <w:rPr>
          <w:color w:val="000000"/>
          <w:sz w:val="22"/>
          <w:szCs w:val="22"/>
        </w:rPr>
        <w:t>zatorogennych</w:t>
      </w:r>
      <w:proofErr w:type="spellEnd"/>
      <w:r w:rsidRPr="00B6561D">
        <w:rPr>
          <w:color w:val="000000"/>
          <w:sz w:val="22"/>
          <w:szCs w:val="22"/>
        </w:rPr>
        <w:t xml:space="preserve"> oraz zapewnienia floty lodołamaczy w ilości niezbędnej dla prowadzenia efektywnej akcji usuwania zatorów lodowych i </w:t>
      </w:r>
      <w:proofErr w:type="spellStart"/>
      <w:r w:rsidRPr="00B6561D">
        <w:rPr>
          <w:color w:val="000000"/>
          <w:sz w:val="22"/>
          <w:szCs w:val="22"/>
        </w:rPr>
        <w:t>śryżowych</w:t>
      </w:r>
      <w:proofErr w:type="spellEnd"/>
      <w:r w:rsidRPr="00B6561D">
        <w:rPr>
          <w:color w:val="000000"/>
          <w:sz w:val="22"/>
          <w:szCs w:val="22"/>
        </w:rPr>
        <w:t xml:space="preserve">. W obszarze dorzecza Wisły występuje również wysokie zagrożenie powodziowe na obszarze Żuław. Jest ono bardzo zróżnicowane pod względem przyczyn i potencjalnych skutków, dlatego tak ważne jest zapewnienie kompleksowej i dostosowanej do warunków lokalnych osłony przeciwpowodziowej. Ochrona przeciwpowodziowa </w:t>
      </w:r>
      <w:r w:rsidRPr="00B6561D">
        <w:rPr>
          <w:color w:val="000000"/>
          <w:sz w:val="22"/>
          <w:szCs w:val="22"/>
        </w:rPr>
        <w:lastRenderedPageBreak/>
        <w:t>tego terenu będzie realizowana przez wdrażanie założeń "Programu Żuławskiego" oraz stałe utrzymanie istniejącej infrastruktury w należytym stanie funkcjonalności.</w:t>
      </w:r>
    </w:p>
    <w:p w:rsidR="002F1382" w:rsidRPr="00B6561D" w:rsidRDefault="002F1382" w:rsidP="002F1382">
      <w:pPr>
        <w:spacing w:line="360" w:lineRule="auto"/>
        <w:ind w:firstLine="708"/>
        <w:rPr>
          <w:color w:val="000000"/>
          <w:sz w:val="22"/>
          <w:szCs w:val="22"/>
        </w:rPr>
      </w:pPr>
      <w:r w:rsidRPr="00B6561D">
        <w:rPr>
          <w:color w:val="000000"/>
          <w:sz w:val="22"/>
          <w:szCs w:val="22"/>
        </w:rPr>
        <w:t>Na obszarach szczególnego zagrożenia powodzią zidentyfikowano 115 zakładów stwarzających zagrożenie wystąpienia poważnej awarii przemysłowej w rozumieniu art. 3 pkt 48a ustawy z dnia 27 kwietnia 2001 r. – – Prawo ochrony środowiska (Dz. U. z 2016 r. poz. 672, 831, 903 i 1250), zwanej dalej „ustawą – Prawo ochrony środowiska” oraz instalacje lub zespoły instalacji, na których prowadzenie jest wymagane uzyskanie pozwolenia zintegrowanego w rozumieniu art. 181 ust. 1 pkt 1 ustawy – Prawo ochrony środowiska, które w przypadku wystąpienia powodzi mogą stanowić dodatkowe zagrożenie dla środowiska. Należy podkreślić, że zakłady o dużym ryzyku wystąpienia poważnej awarii przemysłowej mają obowiązek przygotowania raportu o bezpieczeństwie, który powinien zawierać szczegółowe informacje na temat zakładu, znajdowania się w nim substancji niebezpiecznych, instalacji lub obiektów magazynowych, prawdopodobnych scenariuszy poważnych awarii i analizy ryzyka środowiskowego środków zapobiegawczych i interwencyjnych oraz dostępnych systemów zarządzania, mając na względzie zapobieganie poważnym awariom i ograniczenie ryzyka ich wystąpienia oraz umożliwienie podjęcia niezbędnych działań w celu ograniczenia skutków takich awarii. Należy jednak uwzględnić przy opracowaniu scenariuszy poważnych awarii fakt lokalizacji zakładu na obszarze szczególnego zagrożenia powodzią. Ważnym jest także aby JST na obszarze gdzie występują takie zakłady prowadziły działania edukacyjne związane z promowaniem właściwego zachowania mieszkańców w przypadku wystąpienia zagrożenia powodziowego.</w:t>
      </w:r>
    </w:p>
    <w:p w:rsidR="002F1382" w:rsidRDefault="002F1382" w:rsidP="002F1382">
      <w:pPr>
        <w:spacing w:line="360" w:lineRule="auto"/>
        <w:ind w:firstLine="708"/>
        <w:rPr>
          <w:color w:val="000000"/>
          <w:sz w:val="22"/>
          <w:szCs w:val="22"/>
        </w:rPr>
      </w:pPr>
      <w:r w:rsidRPr="00B6561D">
        <w:rPr>
          <w:color w:val="000000"/>
          <w:sz w:val="22"/>
          <w:szCs w:val="22"/>
        </w:rPr>
        <w:t>Powyższa inwestycja nie narusza ustaleń planu zarządzania ryzykiem powodziowym</w:t>
      </w:r>
      <w:r w:rsidR="00BD18D2">
        <w:rPr>
          <w:color w:val="000000"/>
          <w:sz w:val="22"/>
          <w:szCs w:val="22"/>
        </w:rPr>
        <w:t>.</w:t>
      </w:r>
      <w:r w:rsidRPr="00134F9E">
        <w:rPr>
          <w:color w:val="000000"/>
          <w:sz w:val="22"/>
          <w:szCs w:val="22"/>
        </w:rPr>
        <w:t xml:space="preserve"> </w:t>
      </w:r>
    </w:p>
    <w:p w:rsidR="00E1183F" w:rsidRPr="00E1183F" w:rsidRDefault="00E1183F" w:rsidP="002F1382">
      <w:pPr>
        <w:spacing w:line="360" w:lineRule="auto"/>
        <w:ind w:firstLine="708"/>
        <w:rPr>
          <w:color w:val="000000"/>
          <w:sz w:val="20"/>
          <w:szCs w:val="22"/>
        </w:rPr>
      </w:pPr>
      <w:r w:rsidRPr="00E1183F">
        <w:rPr>
          <w:sz w:val="22"/>
        </w:rPr>
        <w:t>Rzeka Biała Tarnowska nie posiada zbiorników retencyjnych. W całym dorzeczu istnieje monitoring powodziowy składający się z sześciu stacji pomiarowych (Grybów, Bobowa, Pławna, Golanka, Tuchów, Pleśna, Tarnów). System stanowi zabezpieczenie mieszkańców przed powodzią, jest to system wczesnego ostrzegania przez co daje względny czas na ochronę ludności, zabezpieczenie nieruchomości oraz dobytku przed żywiołem jaki stanowią wody powodziowe. Na rzece Białej Tarnowskiej nie ma zbiorników retencyjnych oraz przeciwpowodziowych mogących zatrzymać wody powodziowe.</w:t>
      </w:r>
    </w:p>
    <w:p w:rsidR="00BC0443" w:rsidRPr="00134F9E" w:rsidRDefault="00BC0443" w:rsidP="002F1382">
      <w:pPr>
        <w:spacing w:line="360" w:lineRule="auto"/>
        <w:ind w:firstLine="708"/>
        <w:rPr>
          <w:color w:val="000000"/>
          <w:sz w:val="22"/>
          <w:szCs w:val="22"/>
        </w:rPr>
      </w:pPr>
      <w:r>
        <w:rPr>
          <w:color w:val="000000"/>
          <w:sz w:val="22"/>
          <w:szCs w:val="22"/>
        </w:rPr>
        <w:t>W oparciu o mapy zagrożenia powodziowego stwierdzono, że planowana inwestycja</w:t>
      </w:r>
      <w:r w:rsidR="00E1183F">
        <w:rPr>
          <w:color w:val="000000"/>
          <w:sz w:val="22"/>
          <w:szCs w:val="22"/>
        </w:rPr>
        <w:t xml:space="preserve"> znajduje się poza obszarem szczególnego zagrożenia powodziowego od rzeki Biała Tarnowska.</w:t>
      </w:r>
    </w:p>
    <w:p w:rsidR="002F1382" w:rsidRPr="00134F9E" w:rsidRDefault="002F1382" w:rsidP="00F404BC">
      <w:pPr>
        <w:pStyle w:val="Nagwek1"/>
        <w:numPr>
          <w:ilvl w:val="1"/>
          <w:numId w:val="8"/>
        </w:numPr>
        <w:rPr>
          <w:color w:val="000000"/>
        </w:rPr>
      </w:pPr>
      <w:bookmarkStart w:id="39" w:name="_Toc114051852"/>
      <w:r w:rsidRPr="00134F9E">
        <w:rPr>
          <w:color w:val="000000"/>
        </w:rPr>
        <w:t>USTALENIA WYNIKAJĄCE Z PLANU PRZECIWDZIAŁANIA SKUTKOM SUSZY</w:t>
      </w:r>
      <w:bookmarkEnd w:id="39"/>
    </w:p>
    <w:p w:rsidR="002F1382" w:rsidRPr="00134F9E" w:rsidRDefault="002F1382" w:rsidP="002F1382">
      <w:pPr>
        <w:spacing w:line="300" w:lineRule="auto"/>
        <w:ind w:firstLine="708"/>
        <w:rPr>
          <w:color w:val="000000"/>
          <w:sz w:val="22"/>
          <w:szCs w:val="22"/>
        </w:rPr>
      </w:pPr>
      <w:r w:rsidRPr="00134F9E">
        <w:rPr>
          <w:color w:val="000000"/>
          <w:sz w:val="22"/>
          <w:szCs w:val="22"/>
        </w:rPr>
        <w:t>Dla przedmiotowego terenu brak jest opracowanego planu przeciwdziałania skutkom suszy.</w:t>
      </w:r>
    </w:p>
    <w:p w:rsidR="002F1382" w:rsidRPr="00134F9E" w:rsidRDefault="002F1382" w:rsidP="00F404BC">
      <w:pPr>
        <w:pStyle w:val="Nagwek1"/>
        <w:numPr>
          <w:ilvl w:val="1"/>
          <w:numId w:val="8"/>
        </w:numPr>
        <w:rPr>
          <w:color w:val="000000"/>
        </w:rPr>
      </w:pPr>
      <w:bookmarkStart w:id="40" w:name="_Toc114051853"/>
      <w:r w:rsidRPr="00134F9E">
        <w:rPr>
          <w:color w:val="000000"/>
        </w:rPr>
        <w:t>USTALENIA WYNIKAJĄCE Z KRAJOWEGO PROGRAMU OCZYSZCZANIA ŚCIEKÓW KOMUNALNYCH</w:t>
      </w:r>
      <w:bookmarkEnd w:id="40"/>
    </w:p>
    <w:p w:rsidR="00F07584" w:rsidRPr="001D2CFF" w:rsidRDefault="00F07584" w:rsidP="00F07584">
      <w:pPr>
        <w:autoSpaceDE w:val="0"/>
        <w:autoSpaceDN w:val="0"/>
        <w:adjustRightInd w:val="0"/>
        <w:spacing w:line="360" w:lineRule="auto"/>
        <w:ind w:firstLine="708"/>
        <w:rPr>
          <w:rFonts w:cs="Calibri"/>
          <w:sz w:val="22"/>
        </w:rPr>
      </w:pPr>
      <w:r w:rsidRPr="001D2CFF">
        <w:rPr>
          <w:rFonts w:cs="Calibri"/>
          <w:sz w:val="22"/>
        </w:rPr>
        <w:t xml:space="preserve">Podstawowym instrumentem wdrożenia postanowień dyrektywy 91/271/EWG jest Krajowy program oczyszczania ścieków komunalnych. Celem Programu, przez realizację ujętych w  nim inwestycji, jest ograniczenie zrzutów niedostatecznie oczyszczanych ścieków, a co za tym idzie – ochrona środowiska wodnego przed ich niekorzystnymi skutkami. KPOŚK jest dokumentem strategicznym, w którym oszacowano potrzeby i określono działania na rzecz wyposażenia aglomeracji, o RLM większej od 2 000, w systemy kanalizacyjne i oczyszczalnie ścieków komunalnych. Zgodnie z art. 43 ust. 4c ustawy z dnia 18 lipca 2001 r. – Prawo wodne (Dz. U. z 2015 r. poz. 469, z </w:t>
      </w:r>
      <w:proofErr w:type="spellStart"/>
      <w:r w:rsidRPr="001D2CFF">
        <w:rPr>
          <w:rFonts w:cs="Calibri"/>
          <w:sz w:val="22"/>
        </w:rPr>
        <w:t>p</w:t>
      </w:r>
      <w:r>
        <w:rPr>
          <w:rFonts w:cs="Calibri"/>
          <w:sz w:val="22"/>
        </w:rPr>
        <w:t>ó</w:t>
      </w:r>
      <w:r w:rsidRPr="001D2CFF">
        <w:rPr>
          <w:rFonts w:cs="Calibri"/>
          <w:sz w:val="22"/>
        </w:rPr>
        <w:t>źn</w:t>
      </w:r>
      <w:proofErr w:type="spellEnd"/>
      <w:r w:rsidRPr="001D2CFF">
        <w:rPr>
          <w:rFonts w:cs="Calibri"/>
          <w:sz w:val="22"/>
        </w:rPr>
        <w:t>. zm.), KPOŚK podlega okresowej aktualizacji przynajmniej raz na cztery lata.</w:t>
      </w:r>
    </w:p>
    <w:p w:rsidR="00F07584" w:rsidRPr="001D2CFF" w:rsidRDefault="00F07584" w:rsidP="00F07584">
      <w:pPr>
        <w:autoSpaceDE w:val="0"/>
        <w:autoSpaceDN w:val="0"/>
        <w:adjustRightInd w:val="0"/>
        <w:spacing w:line="360" w:lineRule="auto"/>
        <w:ind w:left="708"/>
        <w:rPr>
          <w:rFonts w:cs="Calibri"/>
          <w:sz w:val="22"/>
          <w:szCs w:val="22"/>
        </w:rPr>
      </w:pPr>
      <w:r w:rsidRPr="001D2CFF">
        <w:rPr>
          <w:rFonts w:cs="Calibri"/>
          <w:sz w:val="22"/>
          <w:szCs w:val="22"/>
        </w:rPr>
        <w:lastRenderedPageBreak/>
        <w:t>Przy opracowaniu AKPOŚK2015 uwzględniono wszystkie informacje pozyskane od aglomeracji.</w:t>
      </w:r>
    </w:p>
    <w:p w:rsidR="00F07584" w:rsidRPr="001D2CFF" w:rsidRDefault="00F07584" w:rsidP="00F07584">
      <w:pPr>
        <w:autoSpaceDE w:val="0"/>
        <w:autoSpaceDN w:val="0"/>
        <w:adjustRightInd w:val="0"/>
        <w:spacing w:line="360" w:lineRule="auto"/>
        <w:rPr>
          <w:rFonts w:cs="Calibri"/>
          <w:sz w:val="22"/>
          <w:szCs w:val="22"/>
        </w:rPr>
      </w:pPr>
      <w:r w:rsidRPr="001D2CFF">
        <w:rPr>
          <w:rFonts w:cs="Calibri"/>
          <w:sz w:val="22"/>
          <w:szCs w:val="22"/>
        </w:rPr>
        <w:t>w AKPOŚK2015 nie uwzględniono aglomeracji:</w:t>
      </w:r>
    </w:p>
    <w:p w:rsidR="00F07584" w:rsidRDefault="00F07584" w:rsidP="00F07584">
      <w:pPr>
        <w:numPr>
          <w:ilvl w:val="0"/>
          <w:numId w:val="11"/>
        </w:numPr>
        <w:autoSpaceDE w:val="0"/>
        <w:autoSpaceDN w:val="0"/>
        <w:adjustRightInd w:val="0"/>
        <w:spacing w:line="360" w:lineRule="auto"/>
        <w:rPr>
          <w:rFonts w:cs="Calibri"/>
          <w:sz w:val="22"/>
          <w:szCs w:val="22"/>
        </w:rPr>
      </w:pPr>
      <w:r w:rsidRPr="001D2CFF">
        <w:rPr>
          <w:rFonts w:cs="Calibri"/>
          <w:sz w:val="22"/>
          <w:szCs w:val="22"/>
        </w:rPr>
        <w:t>które nie zostały wyznaczone stosownym aktem prawa miejscowego</w:t>
      </w:r>
      <w:r>
        <w:rPr>
          <w:rFonts w:cs="Calibri"/>
          <w:sz w:val="22"/>
          <w:szCs w:val="22"/>
        </w:rPr>
        <w:t xml:space="preserve"> </w:t>
      </w:r>
      <w:r w:rsidRPr="001D2CFF">
        <w:rPr>
          <w:rFonts w:cs="Calibri"/>
          <w:sz w:val="22"/>
          <w:szCs w:val="22"/>
        </w:rPr>
        <w:t>(rozporządzeniem wojewody lub uchwałą sejmiku województwa) do dnia 28 lutego 2015 r.,</w:t>
      </w:r>
    </w:p>
    <w:p w:rsidR="00F07584" w:rsidRDefault="00F07584" w:rsidP="00F07584">
      <w:pPr>
        <w:numPr>
          <w:ilvl w:val="0"/>
          <w:numId w:val="11"/>
        </w:numPr>
        <w:autoSpaceDE w:val="0"/>
        <w:autoSpaceDN w:val="0"/>
        <w:adjustRightInd w:val="0"/>
        <w:spacing w:line="360" w:lineRule="auto"/>
        <w:rPr>
          <w:rFonts w:cs="Calibri"/>
          <w:sz w:val="22"/>
          <w:szCs w:val="22"/>
        </w:rPr>
      </w:pPr>
      <w:r w:rsidRPr="001D2CFF">
        <w:rPr>
          <w:rFonts w:cs="Calibri"/>
          <w:sz w:val="22"/>
          <w:szCs w:val="22"/>
        </w:rPr>
        <w:t>które uległy likwidacji albo zostaną zlikwidowane w procesie weryfikacji,</w:t>
      </w:r>
    </w:p>
    <w:p w:rsidR="00F07584" w:rsidRDefault="00F07584" w:rsidP="00F07584">
      <w:pPr>
        <w:numPr>
          <w:ilvl w:val="0"/>
          <w:numId w:val="11"/>
        </w:numPr>
        <w:autoSpaceDE w:val="0"/>
        <w:autoSpaceDN w:val="0"/>
        <w:adjustRightInd w:val="0"/>
        <w:spacing w:line="360" w:lineRule="auto"/>
        <w:rPr>
          <w:rFonts w:cs="Calibri"/>
          <w:sz w:val="22"/>
          <w:szCs w:val="22"/>
        </w:rPr>
      </w:pPr>
      <w:r w:rsidRPr="001D2CFF">
        <w:rPr>
          <w:rFonts w:cs="Calibri"/>
          <w:sz w:val="22"/>
          <w:szCs w:val="22"/>
        </w:rPr>
        <w:t>w których wielkość RLM rzeczywista wynosiła poniżej 2 000 RLM,</w:t>
      </w:r>
    </w:p>
    <w:p w:rsidR="00F07584" w:rsidRPr="001D2CFF" w:rsidRDefault="00F07584" w:rsidP="00F07584">
      <w:pPr>
        <w:numPr>
          <w:ilvl w:val="0"/>
          <w:numId w:val="11"/>
        </w:numPr>
        <w:autoSpaceDE w:val="0"/>
        <w:autoSpaceDN w:val="0"/>
        <w:adjustRightInd w:val="0"/>
        <w:spacing w:line="360" w:lineRule="auto"/>
        <w:rPr>
          <w:rFonts w:cs="Calibri"/>
          <w:sz w:val="22"/>
          <w:szCs w:val="22"/>
        </w:rPr>
      </w:pPr>
      <w:r w:rsidRPr="001D2CFF">
        <w:rPr>
          <w:rFonts w:cs="Calibri"/>
          <w:sz w:val="22"/>
          <w:szCs w:val="22"/>
        </w:rPr>
        <w:t>które nie przekazały ankiety w formie elektronicznej i papierowej na potrzeby Master</w:t>
      </w:r>
      <w:r>
        <w:rPr>
          <w:rFonts w:cs="Calibri"/>
          <w:sz w:val="22"/>
          <w:szCs w:val="22"/>
        </w:rPr>
        <w:t xml:space="preserve"> </w:t>
      </w:r>
      <w:r w:rsidRPr="001D2CFF">
        <w:rPr>
          <w:rFonts w:cs="Calibri"/>
          <w:sz w:val="22"/>
          <w:szCs w:val="22"/>
        </w:rPr>
        <w:t>Planu w wymaganym terminie.</w:t>
      </w:r>
    </w:p>
    <w:p w:rsidR="00F07584" w:rsidRDefault="00F07584" w:rsidP="00F07584">
      <w:pPr>
        <w:autoSpaceDE w:val="0"/>
        <w:autoSpaceDN w:val="0"/>
        <w:adjustRightInd w:val="0"/>
        <w:spacing w:line="360" w:lineRule="auto"/>
        <w:ind w:firstLine="708"/>
        <w:rPr>
          <w:rFonts w:cs="Calibri"/>
          <w:sz w:val="22"/>
          <w:szCs w:val="22"/>
        </w:rPr>
      </w:pPr>
      <w:r w:rsidRPr="001D2CFF">
        <w:rPr>
          <w:rFonts w:cs="Calibri"/>
          <w:sz w:val="22"/>
          <w:szCs w:val="22"/>
        </w:rPr>
        <w:t>Zgodnie z ustaleniami i przyjętą metodyką opracowania AKPOŚK2015, aglomeracje</w:t>
      </w:r>
      <w:r>
        <w:rPr>
          <w:rFonts w:cs="Calibri"/>
          <w:sz w:val="22"/>
          <w:szCs w:val="22"/>
        </w:rPr>
        <w:t xml:space="preserve"> </w:t>
      </w:r>
      <w:r w:rsidRPr="001D2CFF">
        <w:rPr>
          <w:rFonts w:cs="Calibri"/>
          <w:sz w:val="22"/>
          <w:szCs w:val="22"/>
        </w:rPr>
        <w:t>zostały podzielone na IV priorytety wg poniższych kryteriów:</w:t>
      </w:r>
    </w:p>
    <w:p w:rsidR="00F07584" w:rsidRPr="001D2CFF" w:rsidRDefault="00F07584" w:rsidP="00F07584">
      <w:pPr>
        <w:autoSpaceDE w:val="0"/>
        <w:autoSpaceDN w:val="0"/>
        <w:adjustRightInd w:val="0"/>
        <w:spacing w:line="360" w:lineRule="auto"/>
        <w:rPr>
          <w:rFonts w:cs="Calibri,Bold"/>
          <w:b/>
          <w:bCs/>
          <w:sz w:val="22"/>
          <w:szCs w:val="22"/>
        </w:rPr>
      </w:pPr>
      <w:r w:rsidRPr="001D2CFF">
        <w:rPr>
          <w:rFonts w:cs="Calibri,Bold"/>
          <w:b/>
          <w:bCs/>
          <w:sz w:val="22"/>
          <w:szCs w:val="22"/>
        </w:rPr>
        <w:t>Priorytet I</w:t>
      </w:r>
    </w:p>
    <w:p w:rsidR="00C84E79" w:rsidRPr="001D2CFF" w:rsidRDefault="00F07584" w:rsidP="008D0226">
      <w:pPr>
        <w:autoSpaceDE w:val="0"/>
        <w:autoSpaceDN w:val="0"/>
        <w:adjustRightInd w:val="0"/>
        <w:spacing w:line="360" w:lineRule="auto"/>
        <w:ind w:firstLine="708"/>
        <w:rPr>
          <w:rFonts w:cs="Calibri"/>
          <w:sz w:val="22"/>
          <w:szCs w:val="22"/>
        </w:rPr>
      </w:pPr>
      <w:r w:rsidRPr="001D2CFF">
        <w:rPr>
          <w:rFonts w:cs="Calibri"/>
          <w:sz w:val="22"/>
          <w:szCs w:val="22"/>
        </w:rPr>
        <w:t>Aglomeracje priorytetowe dla wypełnienia zobowiązań akcesyjnych. Są to aglomeracje</w:t>
      </w:r>
      <w:r>
        <w:rPr>
          <w:rFonts w:cs="Calibri"/>
          <w:sz w:val="22"/>
          <w:szCs w:val="22"/>
        </w:rPr>
        <w:t xml:space="preserve"> powyżej 100 000 RLM, </w:t>
      </w:r>
      <w:r w:rsidRPr="001D2CFF">
        <w:rPr>
          <w:rFonts w:cs="Calibri"/>
          <w:sz w:val="22"/>
          <w:szCs w:val="22"/>
        </w:rPr>
        <w:t>które spełniają co najmniej 2 warunki zgodności z dyrektywą</w:t>
      </w:r>
      <w:r>
        <w:rPr>
          <w:rFonts w:cs="Calibri"/>
          <w:sz w:val="22"/>
          <w:szCs w:val="22"/>
        </w:rPr>
        <w:t xml:space="preserve"> </w:t>
      </w:r>
      <w:r w:rsidRPr="001D2CFF">
        <w:rPr>
          <w:rFonts w:cs="Calibri"/>
          <w:sz w:val="22"/>
          <w:szCs w:val="22"/>
        </w:rPr>
        <w:t>a w wyniku weryfikacji wielkości RLM i po zrealizowaniu planowanych inwestycji, uzyskają</w:t>
      </w:r>
      <w:r>
        <w:rPr>
          <w:rFonts w:cs="Calibri"/>
          <w:sz w:val="22"/>
          <w:szCs w:val="22"/>
        </w:rPr>
        <w:t xml:space="preserve"> </w:t>
      </w:r>
      <w:r w:rsidRPr="001D2CFF">
        <w:rPr>
          <w:rFonts w:cs="Calibri"/>
          <w:sz w:val="22"/>
          <w:szCs w:val="22"/>
        </w:rPr>
        <w:t>pełną zgodność z dyrektywą 91/271/EWG.</w:t>
      </w:r>
    </w:p>
    <w:p w:rsidR="00F07584" w:rsidRPr="001D2CFF" w:rsidRDefault="00F07584" w:rsidP="00F07584">
      <w:pPr>
        <w:autoSpaceDE w:val="0"/>
        <w:autoSpaceDN w:val="0"/>
        <w:adjustRightInd w:val="0"/>
        <w:spacing w:line="360" w:lineRule="auto"/>
        <w:rPr>
          <w:rFonts w:cs="Calibri,Bold"/>
          <w:b/>
          <w:bCs/>
          <w:sz w:val="22"/>
          <w:szCs w:val="22"/>
        </w:rPr>
      </w:pPr>
      <w:r w:rsidRPr="001D2CFF">
        <w:rPr>
          <w:rFonts w:cs="Calibri,Bold"/>
          <w:b/>
          <w:bCs/>
          <w:sz w:val="22"/>
          <w:szCs w:val="22"/>
        </w:rPr>
        <w:t>Priorytet II</w:t>
      </w:r>
    </w:p>
    <w:p w:rsidR="00F07584" w:rsidRPr="001D2CFF" w:rsidRDefault="00F07584" w:rsidP="00F07584">
      <w:pPr>
        <w:autoSpaceDE w:val="0"/>
        <w:autoSpaceDN w:val="0"/>
        <w:adjustRightInd w:val="0"/>
        <w:spacing w:line="360" w:lineRule="auto"/>
        <w:ind w:firstLine="708"/>
        <w:rPr>
          <w:rFonts w:cs="Calibri"/>
          <w:sz w:val="22"/>
          <w:szCs w:val="22"/>
        </w:rPr>
      </w:pPr>
      <w:r w:rsidRPr="001D2CFF">
        <w:rPr>
          <w:rFonts w:cs="Calibri"/>
          <w:sz w:val="22"/>
          <w:szCs w:val="22"/>
        </w:rPr>
        <w:t>Aglomeracje, które w wyniku zmian prawnych musiały przeprowadzić dodatkowe</w:t>
      </w:r>
      <w:r>
        <w:rPr>
          <w:rFonts w:cs="Calibri"/>
          <w:sz w:val="22"/>
          <w:szCs w:val="22"/>
        </w:rPr>
        <w:t xml:space="preserve"> </w:t>
      </w:r>
      <w:r w:rsidRPr="001D2CFF">
        <w:rPr>
          <w:rFonts w:cs="Calibri"/>
          <w:sz w:val="22"/>
          <w:szCs w:val="22"/>
        </w:rPr>
        <w:t>inwestycje gwarantujące im spełnienie warunków dyrektywy 91/271/EWG w zakresie</w:t>
      </w:r>
      <w:r>
        <w:rPr>
          <w:rFonts w:cs="Calibri"/>
          <w:sz w:val="22"/>
          <w:szCs w:val="22"/>
        </w:rPr>
        <w:t xml:space="preserve"> </w:t>
      </w:r>
      <w:r w:rsidRPr="001D2CFF">
        <w:rPr>
          <w:rFonts w:cs="Calibri"/>
          <w:sz w:val="22"/>
          <w:szCs w:val="22"/>
        </w:rPr>
        <w:t>oczyszczania ścieków (art. 5 ust. 2 dyrektywy) do dnia 31 grudnia 2015 r.</w:t>
      </w:r>
    </w:p>
    <w:p w:rsidR="00F07584" w:rsidRPr="001D2CFF" w:rsidRDefault="00F07584" w:rsidP="00F07584">
      <w:pPr>
        <w:autoSpaceDE w:val="0"/>
        <w:autoSpaceDN w:val="0"/>
        <w:adjustRightInd w:val="0"/>
        <w:spacing w:line="360" w:lineRule="auto"/>
        <w:rPr>
          <w:rFonts w:cs="Calibri,Bold"/>
          <w:b/>
          <w:bCs/>
          <w:sz w:val="22"/>
          <w:szCs w:val="22"/>
        </w:rPr>
      </w:pPr>
      <w:r w:rsidRPr="001D2CFF">
        <w:rPr>
          <w:rFonts w:cs="Calibri,Bold"/>
          <w:b/>
          <w:bCs/>
          <w:sz w:val="22"/>
          <w:szCs w:val="22"/>
        </w:rPr>
        <w:t>Priorytet III</w:t>
      </w:r>
    </w:p>
    <w:p w:rsidR="00F07584" w:rsidRPr="001D2CFF" w:rsidRDefault="00F07584" w:rsidP="00F07584">
      <w:pPr>
        <w:autoSpaceDE w:val="0"/>
        <w:autoSpaceDN w:val="0"/>
        <w:adjustRightInd w:val="0"/>
        <w:spacing w:line="360" w:lineRule="auto"/>
        <w:ind w:firstLine="708"/>
        <w:rPr>
          <w:rFonts w:cs="Calibri"/>
          <w:sz w:val="22"/>
          <w:szCs w:val="22"/>
        </w:rPr>
      </w:pPr>
      <w:r w:rsidRPr="001D2CFF">
        <w:rPr>
          <w:rFonts w:cs="Calibri"/>
          <w:sz w:val="22"/>
          <w:szCs w:val="22"/>
        </w:rPr>
        <w:t>Aglomeracje, które do dnia 31 grudnia 2015 r. planowały spełnić warunki dyrektywy</w:t>
      </w:r>
      <w:r>
        <w:rPr>
          <w:rFonts w:cs="Calibri"/>
          <w:sz w:val="22"/>
          <w:szCs w:val="22"/>
        </w:rPr>
        <w:t xml:space="preserve"> </w:t>
      </w:r>
      <w:r w:rsidRPr="001D2CFF">
        <w:rPr>
          <w:rFonts w:cs="Calibri"/>
          <w:sz w:val="22"/>
          <w:szCs w:val="22"/>
        </w:rPr>
        <w:t>91/271/EWG dotyczące jakości i wydajności oczyszczalni oraz zagwarantować wyposażenie</w:t>
      </w:r>
      <w:r>
        <w:rPr>
          <w:rFonts w:cs="Calibri"/>
          <w:sz w:val="22"/>
          <w:szCs w:val="22"/>
        </w:rPr>
        <w:t xml:space="preserve"> </w:t>
      </w:r>
      <w:r w:rsidRPr="001D2CFF">
        <w:rPr>
          <w:rFonts w:cs="Calibri"/>
          <w:sz w:val="22"/>
          <w:szCs w:val="22"/>
        </w:rPr>
        <w:t>w sieć kanaliz</w:t>
      </w:r>
      <w:r>
        <w:rPr>
          <w:rFonts w:cs="Calibri"/>
          <w:sz w:val="22"/>
          <w:szCs w:val="22"/>
        </w:rPr>
        <w:t>acyjną co najmniej na poziomie</w:t>
      </w:r>
      <w:r w:rsidRPr="001D2CFF">
        <w:rPr>
          <w:rFonts w:cs="Calibri"/>
          <w:sz w:val="22"/>
          <w:szCs w:val="22"/>
        </w:rPr>
        <w:t>:</w:t>
      </w:r>
    </w:p>
    <w:p w:rsidR="00F07584" w:rsidRDefault="00F07584" w:rsidP="00F07584">
      <w:pPr>
        <w:numPr>
          <w:ilvl w:val="0"/>
          <w:numId w:val="12"/>
        </w:numPr>
        <w:autoSpaceDE w:val="0"/>
        <w:autoSpaceDN w:val="0"/>
        <w:adjustRightInd w:val="0"/>
        <w:spacing w:line="360" w:lineRule="auto"/>
        <w:rPr>
          <w:rFonts w:cs="Calibri"/>
          <w:sz w:val="22"/>
          <w:szCs w:val="22"/>
        </w:rPr>
      </w:pPr>
      <w:r w:rsidRPr="001D2CFF">
        <w:rPr>
          <w:rFonts w:cs="Calibri"/>
          <w:sz w:val="22"/>
          <w:szCs w:val="22"/>
        </w:rPr>
        <w:t>95% – aglomeracje o RLM &lt; 100</w:t>
      </w:r>
      <w:r>
        <w:rPr>
          <w:rFonts w:cs="Calibri"/>
          <w:sz w:val="22"/>
          <w:szCs w:val="22"/>
        </w:rPr>
        <w:t> </w:t>
      </w:r>
      <w:r w:rsidRPr="001D2CFF">
        <w:rPr>
          <w:rFonts w:cs="Calibri"/>
          <w:sz w:val="22"/>
          <w:szCs w:val="22"/>
        </w:rPr>
        <w:t>000,</w:t>
      </w:r>
    </w:p>
    <w:p w:rsidR="00F07584" w:rsidRPr="001D2CFF" w:rsidRDefault="00F07584" w:rsidP="00F07584">
      <w:pPr>
        <w:numPr>
          <w:ilvl w:val="0"/>
          <w:numId w:val="12"/>
        </w:numPr>
        <w:autoSpaceDE w:val="0"/>
        <w:autoSpaceDN w:val="0"/>
        <w:adjustRightInd w:val="0"/>
        <w:spacing w:line="360" w:lineRule="auto"/>
        <w:rPr>
          <w:rFonts w:cs="Calibri"/>
          <w:sz w:val="22"/>
          <w:szCs w:val="22"/>
        </w:rPr>
      </w:pPr>
      <w:r w:rsidRPr="001D2CFF">
        <w:rPr>
          <w:rFonts w:cs="Calibri"/>
          <w:sz w:val="22"/>
          <w:szCs w:val="22"/>
        </w:rPr>
        <w:t>98% – aglomeracje o RLM ≥ 100 000.</w:t>
      </w:r>
    </w:p>
    <w:p w:rsidR="00F07584" w:rsidRPr="001D2CFF" w:rsidRDefault="00F07584" w:rsidP="00F07584">
      <w:pPr>
        <w:autoSpaceDE w:val="0"/>
        <w:autoSpaceDN w:val="0"/>
        <w:adjustRightInd w:val="0"/>
        <w:spacing w:line="360" w:lineRule="auto"/>
        <w:rPr>
          <w:rFonts w:cs="Calibri,Bold"/>
          <w:b/>
          <w:bCs/>
          <w:sz w:val="22"/>
          <w:szCs w:val="22"/>
        </w:rPr>
      </w:pPr>
      <w:r w:rsidRPr="001D2CFF">
        <w:rPr>
          <w:rFonts w:cs="Calibri,Bold"/>
          <w:b/>
          <w:bCs/>
          <w:sz w:val="22"/>
          <w:szCs w:val="22"/>
        </w:rPr>
        <w:t>Priorytet IV</w:t>
      </w:r>
    </w:p>
    <w:p w:rsidR="00F07584" w:rsidRPr="001D2CFF" w:rsidRDefault="00F07584" w:rsidP="00F07584">
      <w:pPr>
        <w:autoSpaceDE w:val="0"/>
        <w:autoSpaceDN w:val="0"/>
        <w:adjustRightInd w:val="0"/>
        <w:spacing w:line="360" w:lineRule="auto"/>
        <w:ind w:firstLine="708"/>
        <w:rPr>
          <w:rFonts w:cs="Calibri"/>
          <w:sz w:val="22"/>
          <w:szCs w:val="22"/>
        </w:rPr>
      </w:pPr>
      <w:r w:rsidRPr="001D2CFF">
        <w:rPr>
          <w:rFonts w:cs="Calibri"/>
          <w:sz w:val="22"/>
          <w:szCs w:val="22"/>
        </w:rPr>
        <w:t>Aglomeracje, które przez realizację planowanych działań inwestycyjnych – po dniu</w:t>
      </w:r>
      <w:r>
        <w:rPr>
          <w:rFonts w:cs="Calibri"/>
          <w:sz w:val="22"/>
          <w:szCs w:val="22"/>
        </w:rPr>
        <w:t xml:space="preserve"> </w:t>
      </w:r>
      <w:r w:rsidRPr="001D2CFF">
        <w:rPr>
          <w:rFonts w:cs="Calibri"/>
          <w:sz w:val="22"/>
          <w:szCs w:val="22"/>
        </w:rPr>
        <w:t>31 grudnia 2015 r., spełnią warunki dyrektywy 91/271/EWG dotyczące jakości i wydajności</w:t>
      </w:r>
      <w:r>
        <w:rPr>
          <w:rFonts w:cs="Calibri"/>
          <w:sz w:val="22"/>
          <w:szCs w:val="22"/>
        </w:rPr>
        <w:t xml:space="preserve"> </w:t>
      </w:r>
      <w:r w:rsidRPr="001D2CFF">
        <w:rPr>
          <w:rFonts w:cs="Calibri"/>
          <w:sz w:val="22"/>
          <w:szCs w:val="22"/>
        </w:rPr>
        <w:t>oczyszczalni oraz zagwarantują wyposażenie w sieć kanalizacyjną co najmniej na poziomie:</w:t>
      </w:r>
    </w:p>
    <w:p w:rsidR="00F07584" w:rsidRDefault="00F07584" w:rsidP="00F07584">
      <w:pPr>
        <w:numPr>
          <w:ilvl w:val="0"/>
          <w:numId w:val="13"/>
        </w:numPr>
        <w:autoSpaceDE w:val="0"/>
        <w:autoSpaceDN w:val="0"/>
        <w:adjustRightInd w:val="0"/>
        <w:spacing w:line="360" w:lineRule="auto"/>
        <w:rPr>
          <w:rFonts w:cs="Calibri"/>
          <w:sz w:val="22"/>
          <w:szCs w:val="22"/>
        </w:rPr>
      </w:pPr>
      <w:r w:rsidRPr="001D2CFF">
        <w:rPr>
          <w:rFonts w:cs="Calibri"/>
          <w:sz w:val="22"/>
          <w:szCs w:val="22"/>
        </w:rPr>
        <w:t>95% – aglomeracje o RLM &lt; 100</w:t>
      </w:r>
      <w:r>
        <w:rPr>
          <w:rFonts w:cs="Calibri"/>
          <w:sz w:val="22"/>
          <w:szCs w:val="22"/>
        </w:rPr>
        <w:t> </w:t>
      </w:r>
      <w:r w:rsidRPr="001D2CFF">
        <w:rPr>
          <w:rFonts w:cs="Calibri"/>
          <w:sz w:val="22"/>
          <w:szCs w:val="22"/>
        </w:rPr>
        <w:t>000,</w:t>
      </w:r>
    </w:p>
    <w:p w:rsidR="00F07584" w:rsidRPr="001D2CFF" w:rsidRDefault="00F07584" w:rsidP="00F07584">
      <w:pPr>
        <w:numPr>
          <w:ilvl w:val="0"/>
          <w:numId w:val="13"/>
        </w:numPr>
        <w:autoSpaceDE w:val="0"/>
        <w:autoSpaceDN w:val="0"/>
        <w:adjustRightInd w:val="0"/>
        <w:spacing w:line="360" w:lineRule="auto"/>
        <w:rPr>
          <w:rFonts w:cs="Calibri"/>
          <w:sz w:val="22"/>
          <w:szCs w:val="22"/>
        </w:rPr>
      </w:pPr>
      <w:r w:rsidRPr="001D2CFF">
        <w:rPr>
          <w:rFonts w:cs="Calibri"/>
          <w:sz w:val="22"/>
          <w:szCs w:val="22"/>
        </w:rPr>
        <w:t>98% – aglomeracje o RLM ≥100 000.</w:t>
      </w:r>
    </w:p>
    <w:p w:rsidR="00F07584" w:rsidRPr="001D2CFF" w:rsidRDefault="00F07584" w:rsidP="00F07584">
      <w:pPr>
        <w:autoSpaceDE w:val="0"/>
        <w:autoSpaceDN w:val="0"/>
        <w:adjustRightInd w:val="0"/>
        <w:spacing w:line="360" w:lineRule="auto"/>
        <w:ind w:firstLine="708"/>
        <w:rPr>
          <w:rFonts w:cs="Calibri"/>
          <w:sz w:val="22"/>
          <w:szCs w:val="22"/>
        </w:rPr>
      </w:pPr>
      <w:r w:rsidRPr="001D2CFF">
        <w:rPr>
          <w:rFonts w:cs="Calibri"/>
          <w:sz w:val="22"/>
          <w:szCs w:val="22"/>
        </w:rPr>
        <w:t>Ponadto do AKPOŚK2015 włączono:</w:t>
      </w:r>
    </w:p>
    <w:p w:rsidR="00F07584" w:rsidRPr="001D2CFF" w:rsidRDefault="00F07584" w:rsidP="00F07584">
      <w:pPr>
        <w:autoSpaceDE w:val="0"/>
        <w:autoSpaceDN w:val="0"/>
        <w:adjustRightInd w:val="0"/>
        <w:spacing w:line="360" w:lineRule="auto"/>
        <w:rPr>
          <w:rFonts w:cs="Calibri,Bold"/>
          <w:b/>
          <w:bCs/>
          <w:sz w:val="22"/>
          <w:szCs w:val="22"/>
        </w:rPr>
      </w:pPr>
      <w:r w:rsidRPr="001D2CFF">
        <w:rPr>
          <w:rFonts w:cs="Calibri,Bold"/>
          <w:b/>
          <w:bCs/>
          <w:sz w:val="22"/>
          <w:szCs w:val="22"/>
        </w:rPr>
        <w:t>Aglomeracje poza priorytetem (PP)</w:t>
      </w:r>
    </w:p>
    <w:p w:rsidR="00F07584" w:rsidRPr="001D2CFF" w:rsidRDefault="00F07584" w:rsidP="00F07584">
      <w:pPr>
        <w:autoSpaceDE w:val="0"/>
        <w:autoSpaceDN w:val="0"/>
        <w:adjustRightInd w:val="0"/>
        <w:spacing w:line="360" w:lineRule="auto"/>
        <w:ind w:firstLine="708"/>
        <w:rPr>
          <w:rFonts w:cs="Calibri"/>
          <w:sz w:val="22"/>
          <w:szCs w:val="22"/>
        </w:rPr>
      </w:pPr>
      <w:r w:rsidRPr="001D2CFF">
        <w:rPr>
          <w:rFonts w:cs="Calibri"/>
          <w:sz w:val="22"/>
          <w:szCs w:val="22"/>
        </w:rPr>
        <w:t>Aglomeracje, które nie spełniają warunków dyrektywy 91/271/EWG, ale planują</w:t>
      </w:r>
      <w:r>
        <w:rPr>
          <w:rFonts w:cs="Calibri"/>
          <w:sz w:val="22"/>
          <w:szCs w:val="22"/>
        </w:rPr>
        <w:t xml:space="preserve"> </w:t>
      </w:r>
      <w:r w:rsidRPr="001D2CFF">
        <w:rPr>
          <w:rFonts w:cs="Calibri"/>
          <w:sz w:val="22"/>
          <w:szCs w:val="22"/>
        </w:rPr>
        <w:t>podejmowanie działań inwestycyjnych zbliżających je do wypełnienia wymogów dyrektywy,</w:t>
      </w:r>
      <w:r>
        <w:rPr>
          <w:rFonts w:cs="Calibri"/>
          <w:sz w:val="22"/>
          <w:szCs w:val="22"/>
        </w:rPr>
        <w:t xml:space="preserve"> </w:t>
      </w:r>
      <w:r w:rsidRPr="001D2CFF">
        <w:rPr>
          <w:rFonts w:cs="Calibri"/>
          <w:sz w:val="22"/>
          <w:szCs w:val="22"/>
        </w:rPr>
        <w:t>po dniu 31 grudnia 2015 roku.</w:t>
      </w:r>
    </w:p>
    <w:p w:rsidR="00F07584" w:rsidRPr="006F205F" w:rsidRDefault="00F07584" w:rsidP="00F07584">
      <w:pPr>
        <w:autoSpaceDE w:val="0"/>
        <w:autoSpaceDN w:val="0"/>
        <w:adjustRightInd w:val="0"/>
        <w:spacing w:line="360" w:lineRule="auto"/>
        <w:rPr>
          <w:rFonts w:cs="Calibri"/>
          <w:sz w:val="22"/>
        </w:rPr>
      </w:pPr>
      <w:r w:rsidRPr="001D2CFF">
        <w:rPr>
          <w:rFonts w:cs="Calibri"/>
          <w:sz w:val="22"/>
          <w:szCs w:val="22"/>
        </w:rPr>
        <w:t>Wnioski z Prognozy oddziaływania na środowisko wskazują, że realizacja AKPOŚK2015</w:t>
      </w:r>
      <w:r>
        <w:rPr>
          <w:rFonts w:cs="Calibri"/>
          <w:sz w:val="22"/>
          <w:szCs w:val="22"/>
        </w:rPr>
        <w:t xml:space="preserve"> </w:t>
      </w:r>
      <w:r w:rsidRPr="001D2CFF">
        <w:rPr>
          <w:rFonts w:cs="Calibri"/>
          <w:sz w:val="22"/>
          <w:szCs w:val="22"/>
        </w:rPr>
        <w:t>przyczyni się ogólnie do poprawy środowiska, a zwłaszcza jakości wód, w tym Morza</w:t>
      </w:r>
      <w:r>
        <w:rPr>
          <w:rFonts w:cs="Calibri"/>
          <w:sz w:val="22"/>
          <w:szCs w:val="22"/>
        </w:rPr>
        <w:t xml:space="preserve"> </w:t>
      </w:r>
      <w:r w:rsidRPr="001D2CFF">
        <w:rPr>
          <w:rFonts w:cs="Calibri"/>
          <w:sz w:val="22"/>
          <w:szCs w:val="22"/>
        </w:rPr>
        <w:t>Bałtyckiego, co będzie pozytywnie wpływało również na funkcjonowanie ekosystemów</w:t>
      </w:r>
      <w:r>
        <w:rPr>
          <w:rFonts w:cs="Calibri"/>
          <w:sz w:val="22"/>
          <w:szCs w:val="22"/>
        </w:rPr>
        <w:t xml:space="preserve"> </w:t>
      </w:r>
      <w:r w:rsidRPr="006F205F">
        <w:rPr>
          <w:rFonts w:cs="Calibri"/>
          <w:sz w:val="22"/>
        </w:rPr>
        <w:t>wodnych oraz od wód zależnych. Prognoza wskazuje także na</w:t>
      </w:r>
      <w:r>
        <w:rPr>
          <w:rFonts w:cs="Calibri"/>
          <w:sz w:val="22"/>
        </w:rPr>
        <w:t xml:space="preserve"> inne pozytywne skutki takie jak </w:t>
      </w:r>
      <w:r w:rsidRPr="006F205F">
        <w:rPr>
          <w:rFonts w:cs="Calibri"/>
          <w:sz w:val="22"/>
        </w:rPr>
        <w:t>zwiększenie dostępności usług kanalizacyjnych ze względu na rozbudowę sieci kanalizacyjnej</w:t>
      </w:r>
      <w:r>
        <w:rPr>
          <w:rFonts w:cs="Calibri"/>
          <w:sz w:val="22"/>
        </w:rPr>
        <w:t xml:space="preserve"> </w:t>
      </w:r>
      <w:r w:rsidRPr="006F205F">
        <w:rPr>
          <w:rFonts w:cs="Calibri"/>
          <w:sz w:val="22"/>
        </w:rPr>
        <w:t>i poprawę warunków sanitarnych ludności. Ponadto, stwierdziła zgodność Programu z celami</w:t>
      </w:r>
      <w:r>
        <w:rPr>
          <w:rFonts w:cs="Calibri"/>
          <w:sz w:val="22"/>
        </w:rPr>
        <w:t xml:space="preserve"> </w:t>
      </w:r>
      <w:r w:rsidRPr="006F205F">
        <w:rPr>
          <w:rFonts w:cs="Calibri"/>
          <w:sz w:val="22"/>
        </w:rPr>
        <w:t xml:space="preserve">i kierunkami </w:t>
      </w:r>
      <w:r w:rsidRPr="006F205F">
        <w:rPr>
          <w:rFonts w:cs="Calibri"/>
          <w:sz w:val="22"/>
        </w:rPr>
        <w:lastRenderedPageBreak/>
        <w:t>podstawowych dokumentów strategicznych UE i Polski. Pozytywna ocena</w:t>
      </w:r>
      <w:r>
        <w:rPr>
          <w:rFonts w:cs="Calibri"/>
          <w:sz w:val="22"/>
        </w:rPr>
        <w:t xml:space="preserve"> </w:t>
      </w:r>
      <w:r w:rsidRPr="006F205F">
        <w:rPr>
          <w:rFonts w:cs="Calibri"/>
          <w:sz w:val="22"/>
        </w:rPr>
        <w:t>AKPOŚK2015 nie wyklucza jednak, że szereg przewidzianych do realizacji przedsięwzięć może</w:t>
      </w:r>
      <w:r>
        <w:rPr>
          <w:rFonts w:cs="Calibri"/>
          <w:sz w:val="22"/>
        </w:rPr>
        <w:t xml:space="preserve"> </w:t>
      </w:r>
      <w:r w:rsidRPr="006F205F">
        <w:rPr>
          <w:rFonts w:cs="Calibri"/>
          <w:sz w:val="22"/>
        </w:rPr>
        <w:t>znacząco negatywnie oddziaływać na niektóre elementy środowiska, w tym obszary Natura</w:t>
      </w:r>
      <w:r>
        <w:rPr>
          <w:rFonts w:cs="Calibri"/>
          <w:sz w:val="22"/>
        </w:rPr>
        <w:t xml:space="preserve"> </w:t>
      </w:r>
      <w:r w:rsidRPr="006F205F">
        <w:rPr>
          <w:rFonts w:cs="Calibri"/>
          <w:sz w:val="22"/>
        </w:rPr>
        <w:t>2000 i powinny być rozwiązywane indywidualnie.</w:t>
      </w:r>
    </w:p>
    <w:p w:rsidR="00F07584" w:rsidRPr="006F205F" w:rsidRDefault="00F07584" w:rsidP="00F07584">
      <w:pPr>
        <w:autoSpaceDE w:val="0"/>
        <w:autoSpaceDN w:val="0"/>
        <w:adjustRightInd w:val="0"/>
        <w:spacing w:line="360" w:lineRule="auto"/>
        <w:ind w:firstLine="708"/>
        <w:rPr>
          <w:rFonts w:cs="Calibri"/>
          <w:sz w:val="22"/>
        </w:rPr>
      </w:pPr>
      <w:r w:rsidRPr="006F205F">
        <w:rPr>
          <w:rFonts w:cs="Calibri"/>
          <w:sz w:val="22"/>
        </w:rPr>
        <w:t>Bardzo istotnym problemem o charakterze ogólnym jest zagospodarowanie</w:t>
      </w:r>
      <w:r>
        <w:rPr>
          <w:rFonts w:cs="Calibri"/>
          <w:sz w:val="22"/>
        </w:rPr>
        <w:t xml:space="preserve"> </w:t>
      </w:r>
      <w:r w:rsidRPr="006F205F">
        <w:rPr>
          <w:rFonts w:cs="Calibri"/>
          <w:sz w:val="22"/>
        </w:rPr>
        <w:t>zwiększonej masy osadów powstających na oczyszczalniach ścieków. Osady te powinny</w:t>
      </w:r>
      <w:r>
        <w:rPr>
          <w:rFonts w:cs="Calibri"/>
          <w:sz w:val="22"/>
        </w:rPr>
        <w:t xml:space="preserve"> </w:t>
      </w:r>
      <w:r w:rsidRPr="006F205F">
        <w:rPr>
          <w:rFonts w:cs="Calibri"/>
          <w:sz w:val="22"/>
        </w:rPr>
        <w:t>być zagospodarowane zgodnie z obowiązującym prawem oraz celami określonymi</w:t>
      </w:r>
      <w:r>
        <w:rPr>
          <w:rFonts w:cs="Calibri"/>
          <w:sz w:val="22"/>
        </w:rPr>
        <w:t xml:space="preserve"> </w:t>
      </w:r>
      <w:r w:rsidRPr="006F205F">
        <w:rPr>
          <w:rFonts w:cs="Calibri"/>
          <w:sz w:val="22"/>
        </w:rPr>
        <w:t>w aktualizacji Krajowego planu gospodarki odpadami 2014 i wojewódzkimi planami</w:t>
      </w:r>
      <w:r>
        <w:rPr>
          <w:rFonts w:cs="Calibri"/>
          <w:sz w:val="22"/>
        </w:rPr>
        <w:t xml:space="preserve"> </w:t>
      </w:r>
      <w:r w:rsidRPr="006F205F">
        <w:rPr>
          <w:rFonts w:cs="Calibri"/>
          <w:sz w:val="22"/>
        </w:rPr>
        <w:t>gospodarki odpadami. Ponadto należy, przestrzegać hierarchii sposobów postępowania</w:t>
      </w:r>
      <w:r>
        <w:rPr>
          <w:rFonts w:cs="Calibri"/>
          <w:sz w:val="22"/>
        </w:rPr>
        <w:t xml:space="preserve"> </w:t>
      </w:r>
      <w:r w:rsidRPr="006F205F">
        <w:rPr>
          <w:rFonts w:cs="Calibri"/>
          <w:sz w:val="22"/>
        </w:rPr>
        <w:t>z odpadami oraz zapobiegać powstawaniu odpadów według zasad gospodarki cyrkulacyjnej.</w:t>
      </w:r>
    </w:p>
    <w:p w:rsidR="00F07584" w:rsidRPr="006F205F" w:rsidRDefault="00F07584" w:rsidP="00F07584">
      <w:pPr>
        <w:autoSpaceDE w:val="0"/>
        <w:autoSpaceDN w:val="0"/>
        <w:adjustRightInd w:val="0"/>
        <w:spacing w:line="360" w:lineRule="auto"/>
        <w:ind w:firstLine="708"/>
        <w:rPr>
          <w:rFonts w:cs="Calibri"/>
          <w:sz w:val="22"/>
        </w:rPr>
      </w:pPr>
      <w:r w:rsidRPr="006F205F">
        <w:rPr>
          <w:rFonts w:cs="Calibri"/>
          <w:sz w:val="22"/>
        </w:rPr>
        <w:t>Uciążliwości dla środowiska będą powodowane przez sam proces budowy systemów</w:t>
      </w:r>
      <w:r>
        <w:rPr>
          <w:rFonts w:cs="Calibri"/>
          <w:sz w:val="22"/>
        </w:rPr>
        <w:t xml:space="preserve"> </w:t>
      </w:r>
      <w:r w:rsidRPr="006F205F">
        <w:rPr>
          <w:rFonts w:cs="Calibri"/>
          <w:sz w:val="22"/>
        </w:rPr>
        <w:t>kanalizacyjnych i oczyszczalni ścieków. Po wybudowaniu oczyszczalni ścieków mogą one</w:t>
      </w:r>
      <w:r>
        <w:rPr>
          <w:rFonts w:cs="Calibri"/>
          <w:sz w:val="22"/>
        </w:rPr>
        <w:t xml:space="preserve"> </w:t>
      </w:r>
      <w:r w:rsidRPr="006F205F">
        <w:rPr>
          <w:rFonts w:cs="Calibri"/>
          <w:sz w:val="22"/>
        </w:rPr>
        <w:t>stanowić źródło hałasu i zanieczyszczenia powietrza w bezpośrednim otoczeniu oczyszczalni,</w:t>
      </w:r>
      <w:r>
        <w:rPr>
          <w:rFonts w:cs="Calibri"/>
          <w:sz w:val="22"/>
        </w:rPr>
        <w:t xml:space="preserve"> </w:t>
      </w:r>
      <w:r w:rsidRPr="006F205F">
        <w:rPr>
          <w:rFonts w:cs="Calibri"/>
          <w:sz w:val="22"/>
        </w:rPr>
        <w:t>w czasie ich eksploatacji. Niemniej jednak, wszystkie działania związane z gospodarką</w:t>
      </w:r>
      <w:r>
        <w:rPr>
          <w:rFonts w:cs="Calibri"/>
          <w:sz w:val="22"/>
        </w:rPr>
        <w:t xml:space="preserve"> </w:t>
      </w:r>
      <w:r w:rsidRPr="006F205F">
        <w:rPr>
          <w:rFonts w:cs="Calibri"/>
          <w:sz w:val="22"/>
        </w:rPr>
        <w:t>ściekową powinny być prowadzone z zastosowaniem najlepszych dostępnych technik (BAT)</w:t>
      </w:r>
      <w:r>
        <w:rPr>
          <w:rFonts w:cs="Calibri"/>
          <w:sz w:val="22"/>
        </w:rPr>
        <w:t xml:space="preserve"> </w:t>
      </w:r>
      <w:r w:rsidRPr="006F205F">
        <w:rPr>
          <w:rFonts w:cs="Calibri"/>
          <w:sz w:val="22"/>
        </w:rPr>
        <w:t>oraz rozwiązań gwarantujących oszczędność energetyczną i surowcową. Podczas realizacji</w:t>
      </w:r>
      <w:r>
        <w:rPr>
          <w:rFonts w:cs="Calibri"/>
          <w:sz w:val="22"/>
        </w:rPr>
        <w:t xml:space="preserve"> </w:t>
      </w:r>
      <w:r w:rsidRPr="006F205F">
        <w:rPr>
          <w:rFonts w:cs="Calibri"/>
          <w:sz w:val="22"/>
        </w:rPr>
        <w:t>inwestycji należy również uwzględniać przepisy prawa krajowego i europejskiego</w:t>
      </w:r>
      <w:r>
        <w:rPr>
          <w:rFonts w:cs="Calibri"/>
          <w:sz w:val="22"/>
        </w:rPr>
        <w:t xml:space="preserve"> </w:t>
      </w:r>
      <w:r w:rsidRPr="006F205F">
        <w:rPr>
          <w:rFonts w:cs="Calibri"/>
          <w:sz w:val="22"/>
        </w:rPr>
        <w:t>dotyczących ochrony środowiska, w tym ochrony gatunkowej.</w:t>
      </w:r>
    </w:p>
    <w:p w:rsidR="00F07584" w:rsidRPr="006F205F" w:rsidRDefault="00F07584" w:rsidP="00F07584">
      <w:pPr>
        <w:autoSpaceDE w:val="0"/>
        <w:autoSpaceDN w:val="0"/>
        <w:adjustRightInd w:val="0"/>
        <w:spacing w:line="360" w:lineRule="auto"/>
        <w:ind w:firstLine="708"/>
        <w:rPr>
          <w:rFonts w:cs="Calibri"/>
          <w:sz w:val="22"/>
        </w:rPr>
      </w:pPr>
      <w:r w:rsidRPr="006F205F">
        <w:rPr>
          <w:rFonts w:cs="Calibri"/>
          <w:sz w:val="22"/>
        </w:rPr>
        <w:t>Zgodnie z postanowieniami dyrektywy 91/271/EWG warunkami koniecznymi do spełnienia</w:t>
      </w:r>
      <w:r>
        <w:rPr>
          <w:rFonts w:cs="Calibri"/>
          <w:sz w:val="22"/>
        </w:rPr>
        <w:t xml:space="preserve"> </w:t>
      </w:r>
      <w:r w:rsidRPr="006F205F">
        <w:rPr>
          <w:rFonts w:cs="Calibri"/>
          <w:sz w:val="22"/>
        </w:rPr>
        <w:t>jej wymogów przez aglomerację są:</w:t>
      </w:r>
    </w:p>
    <w:p w:rsidR="00F07584" w:rsidRDefault="00F07584" w:rsidP="00F07584">
      <w:pPr>
        <w:numPr>
          <w:ilvl w:val="0"/>
          <w:numId w:val="14"/>
        </w:numPr>
        <w:autoSpaceDE w:val="0"/>
        <w:autoSpaceDN w:val="0"/>
        <w:adjustRightInd w:val="0"/>
        <w:spacing w:line="360" w:lineRule="auto"/>
        <w:rPr>
          <w:rFonts w:cs="Calibri"/>
          <w:sz w:val="22"/>
        </w:rPr>
      </w:pPr>
      <w:r w:rsidRPr="006F205F">
        <w:rPr>
          <w:rFonts w:cs="Calibri"/>
          <w:sz w:val="22"/>
        </w:rPr>
        <w:t>Wydajność oczyszczalni ścieków w aglomeracjach odpowiadająca przynajmniej</w:t>
      </w:r>
      <w:r>
        <w:rPr>
          <w:rFonts w:cs="Calibri"/>
          <w:sz w:val="22"/>
        </w:rPr>
        <w:t xml:space="preserve"> </w:t>
      </w:r>
      <w:r w:rsidRPr="006F205F">
        <w:rPr>
          <w:rFonts w:cs="Calibri"/>
          <w:sz w:val="22"/>
        </w:rPr>
        <w:t>ładunkowi generowanemu na ich obszarze.</w:t>
      </w:r>
    </w:p>
    <w:p w:rsidR="00F07584" w:rsidRDefault="00F07584" w:rsidP="00F07584">
      <w:pPr>
        <w:numPr>
          <w:ilvl w:val="0"/>
          <w:numId w:val="14"/>
        </w:numPr>
        <w:autoSpaceDE w:val="0"/>
        <w:autoSpaceDN w:val="0"/>
        <w:adjustRightInd w:val="0"/>
        <w:spacing w:line="360" w:lineRule="auto"/>
        <w:rPr>
          <w:rFonts w:cs="Calibri"/>
          <w:sz w:val="22"/>
        </w:rPr>
      </w:pPr>
      <w:r w:rsidRPr="006F205F">
        <w:rPr>
          <w:rFonts w:cs="Calibri"/>
          <w:sz w:val="22"/>
        </w:rPr>
        <w:t>Standardy oczyszczania ścieków w oczyszczalniach uzależnione są od wielkości</w:t>
      </w:r>
      <w:r>
        <w:rPr>
          <w:rFonts w:cs="Calibri"/>
          <w:sz w:val="22"/>
        </w:rPr>
        <w:t xml:space="preserve"> </w:t>
      </w:r>
      <w:r w:rsidRPr="006F205F">
        <w:rPr>
          <w:rFonts w:cs="Calibri"/>
          <w:sz w:val="22"/>
        </w:rPr>
        <w:t>aglomeracji. Jakość ścieków oczyszczonych odprowadzanych z każdej oczyszczalni jest</w:t>
      </w:r>
      <w:r>
        <w:rPr>
          <w:rFonts w:cs="Calibri"/>
          <w:sz w:val="22"/>
        </w:rPr>
        <w:t xml:space="preserve"> </w:t>
      </w:r>
      <w:r w:rsidRPr="006F205F">
        <w:rPr>
          <w:rFonts w:cs="Calibri"/>
          <w:sz w:val="22"/>
        </w:rPr>
        <w:t>zgodna z wymaganiami Prawa wodnego i rozporządzenia Ministra Środowiska w sprawie warunków, jakie należy spełnić przy wprowadzaniu ścieków do wód lub do ziemi oraz w sprawie substancji szczególnie szkodliwych dla środowiska wodnego. W każdej oczyszczalni zlokalizowanej na terenie aglomeracji powyżej 10 000 RLM wymagane jest podwyższone usuwanie biogenów.</w:t>
      </w:r>
    </w:p>
    <w:p w:rsidR="00F07584" w:rsidRPr="006F205F" w:rsidRDefault="00F07584" w:rsidP="00F07584">
      <w:pPr>
        <w:numPr>
          <w:ilvl w:val="0"/>
          <w:numId w:val="14"/>
        </w:numPr>
        <w:autoSpaceDE w:val="0"/>
        <w:autoSpaceDN w:val="0"/>
        <w:adjustRightInd w:val="0"/>
        <w:spacing w:line="360" w:lineRule="auto"/>
        <w:rPr>
          <w:rFonts w:cs="Calibri"/>
          <w:sz w:val="22"/>
        </w:rPr>
      </w:pPr>
      <w:r w:rsidRPr="006F205F">
        <w:rPr>
          <w:rFonts w:cs="Calibri"/>
          <w:sz w:val="22"/>
        </w:rPr>
        <w:t>Wyposażenie aglomeracji w systemy zbierania ścieków komunalnych gwarantujące</w:t>
      </w:r>
      <w:r>
        <w:rPr>
          <w:rFonts w:cs="Calibri"/>
          <w:sz w:val="22"/>
        </w:rPr>
        <w:t xml:space="preserve"> </w:t>
      </w:r>
      <w:r w:rsidRPr="006F205F">
        <w:rPr>
          <w:rFonts w:cs="Calibri"/>
          <w:sz w:val="22"/>
        </w:rPr>
        <w:t>blisko 100% poziom obsługi. Oznacza to wyposażenie w sieć kanalizacyjną co najmniej na</w:t>
      </w:r>
      <w:r>
        <w:rPr>
          <w:rFonts w:cs="Calibri"/>
          <w:sz w:val="22"/>
        </w:rPr>
        <w:t xml:space="preserve"> </w:t>
      </w:r>
      <w:r w:rsidRPr="006F205F">
        <w:rPr>
          <w:rFonts w:cs="Calibri"/>
          <w:sz w:val="22"/>
        </w:rPr>
        <w:t>poziomie:</w:t>
      </w:r>
    </w:p>
    <w:p w:rsidR="00F07584" w:rsidRPr="006F205F" w:rsidRDefault="00F07584" w:rsidP="00F07584">
      <w:pPr>
        <w:autoSpaceDE w:val="0"/>
        <w:autoSpaceDN w:val="0"/>
        <w:adjustRightInd w:val="0"/>
        <w:spacing w:line="360" w:lineRule="auto"/>
        <w:ind w:firstLine="708"/>
        <w:rPr>
          <w:rFonts w:cs="Calibri"/>
          <w:sz w:val="22"/>
        </w:rPr>
      </w:pPr>
      <w:r w:rsidRPr="006F205F">
        <w:rPr>
          <w:rFonts w:cs="Symbol"/>
          <w:sz w:val="22"/>
        </w:rPr>
        <w:t xml:space="preserve">- </w:t>
      </w:r>
      <w:r w:rsidRPr="006F205F">
        <w:rPr>
          <w:rFonts w:cs="Calibri"/>
          <w:sz w:val="22"/>
        </w:rPr>
        <w:t>95% dla aglomeracji o RLM &lt; 100 000,</w:t>
      </w:r>
    </w:p>
    <w:p w:rsidR="00F07584" w:rsidRDefault="00F07584" w:rsidP="00F07584">
      <w:pPr>
        <w:autoSpaceDE w:val="0"/>
        <w:autoSpaceDN w:val="0"/>
        <w:adjustRightInd w:val="0"/>
        <w:spacing w:line="360" w:lineRule="auto"/>
        <w:ind w:firstLine="708"/>
        <w:rPr>
          <w:rFonts w:cs="Calibri"/>
          <w:sz w:val="22"/>
        </w:rPr>
      </w:pPr>
      <w:r w:rsidRPr="006F205F">
        <w:rPr>
          <w:rFonts w:cs="Symbol"/>
          <w:sz w:val="22"/>
        </w:rPr>
        <w:t xml:space="preserve">- </w:t>
      </w:r>
      <w:r w:rsidRPr="006F205F">
        <w:rPr>
          <w:rFonts w:cs="Calibri"/>
          <w:sz w:val="22"/>
        </w:rPr>
        <w:t>98% dla aglomeracji o RLM ≥ 100</w:t>
      </w:r>
      <w:r>
        <w:rPr>
          <w:rFonts w:cs="Calibri"/>
          <w:sz w:val="22"/>
        </w:rPr>
        <w:t> </w:t>
      </w:r>
      <w:r w:rsidRPr="006F205F">
        <w:rPr>
          <w:rFonts w:cs="Calibri"/>
          <w:sz w:val="22"/>
        </w:rPr>
        <w:t>000.</w:t>
      </w:r>
    </w:p>
    <w:p w:rsidR="00F07584" w:rsidRPr="00F07584" w:rsidRDefault="00F07584" w:rsidP="00F07584">
      <w:pPr>
        <w:autoSpaceDE w:val="0"/>
        <w:autoSpaceDN w:val="0"/>
        <w:adjustRightInd w:val="0"/>
        <w:spacing w:line="360" w:lineRule="auto"/>
        <w:ind w:firstLine="708"/>
        <w:rPr>
          <w:rFonts w:cs="Calibri"/>
          <w:sz w:val="22"/>
        </w:rPr>
      </w:pPr>
      <w:r>
        <w:rPr>
          <w:color w:val="000000"/>
          <w:sz w:val="22"/>
          <w:szCs w:val="22"/>
        </w:rPr>
        <w:t>Przedmiotowa inwestycja polega na budowie sieci wodociągowej, w związku z czym nie będzie istniała potrzeba oczyszczania i odprowadzania ścieków, więc ustalenia wynikające z KPOŚK nie mają tu zastosowania</w:t>
      </w:r>
      <w:r w:rsidRPr="00134F9E">
        <w:rPr>
          <w:color w:val="000000"/>
          <w:sz w:val="22"/>
          <w:szCs w:val="22"/>
        </w:rPr>
        <w:t>.</w:t>
      </w:r>
    </w:p>
    <w:p w:rsidR="002F1382" w:rsidRPr="00134F9E" w:rsidRDefault="002F1382" w:rsidP="00F07584">
      <w:pPr>
        <w:pStyle w:val="Nagwek1"/>
        <w:numPr>
          <w:ilvl w:val="0"/>
          <w:numId w:val="8"/>
        </w:numPr>
        <w:rPr>
          <w:color w:val="000000"/>
        </w:rPr>
      </w:pPr>
      <w:bookmarkStart w:id="41" w:name="_Toc114051854"/>
      <w:r w:rsidRPr="00134F9E">
        <w:rPr>
          <w:color w:val="000000"/>
        </w:rPr>
        <w:t>OKREŚLENIE WPŁYWU GOSPODARKI WODNEJ ZAKŁADU NA WODY POWIERZCHNIOWE OPRAZ PODZIEMNE, W SZCZEGÓLNOŚCI NA STAN TYCH WÓD I REALIZACJĘ CELÓW ŚRODOWISKOWYCH DLA NICH OKREŚLONYCH</w:t>
      </w:r>
      <w:bookmarkEnd w:id="41"/>
    </w:p>
    <w:p w:rsidR="00F07584" w:rsidRPr="00F07584" w:rsidRDefault="002F1382" w:rsidP="00F07584">
      <w:pPr>
        <w:spacing w:line="360" w:lineRule="auto"/>
        <w:ind w:firstLine="482"/>
        <w:rPr>
          <w:color w:val="000000"/>
          <w:sz w:val="22"/>
          <w:szCs w:val="22"/>
        </w:rPr>
      </w:pPr>
      <w:r w:rsidRPr="00134F9E">
        <w:rPr>
          <w:color w:val="000000"/>
          <w:sz w:val="22"/>
          <w:szCs w:val="22"/>
        </w:rPr>
        <w:t>Nie przewiduje się zmiany obecnej gospodarki wodnej, a co za tym idzie jej wpływu na obecne stan wód powierzchniowych czy podziemnych. Przewidywane przedsięwzięcie nie będzie źródłem zanieczyszczeń punktowych ani rolniczych (nie przewiduje się wprowadzenia ścieków do wód ani do ziemi). Nie zostanie również zmieniona jakość wód podziemnych i powierzchniowych</w:t>
      </w:r>
      <w:r w:rsidR="0072074C">
        <w:rPr>
          <w:color w:val="000000"/>
          <w:sz w:val="22"/>
          <w:szCs w:val="22"/>
        </w:rPr>
        <w:t>.</w:t>
      </w:r>
    </w:p>
    <w:p w:rsidR="002F1382" w:rsidRPr="00134F9E" w:rsidRDefault="002F1382" w:rsidP="00F404BC">
      <w:pPr>
        <w:pStyle w:val="Nagwek1"/>
        <w:numPr>
          <w:ilvl w:val="0"/>
          <w:numId w:val="8"/>
        </w:numPr>
        <w:rPr>
          <w:color w:val="000000"/>
        </w:rPr>
      </w:pPr>
      <w:bookmarkStart w:id="42" w:name="_Toc114051855"/>
      <w:r w:rsidRPr="00134F9E">
        <w:rPr>
          <w:color w:val="000000"/>
        </w:rPr>
        <w:lastRenderedPageBreak/>
        <w:t>PLANOWANY OKRES ROZRUCHU I SPOSÓB POSTĘPOWANIA W PRZYPADKU ROZRUCHU, ZATRZYMANIA DZIAŁALNOŚCI BĄDŹ WYSTĄPIENIA AWARII LUB USZKODZENIA URZĄDZEŃ POMIAROWYCH ORAZ ROZMIAR, WARUNKI WYKORZYSTANIA WÓD I URZĄDZEŃ WODNYCH W TYCH SYTUACJACH</w:t>
      </w:r>
      <w:bookmarkEnd w:id="42"/>
    </w:p>
    <w:p w:rsidR="002F1382" w:rsidRPr="00134F9E" w:rsidRDefault="002F1382" w:rsidP="00521711">
      <w:pPr>
        <w:shd w:val="clear" w:color="auto" w:fill="FFFFFF"/>
        <w:spacing w:line="360" w:lineRule="auto"/>
        <w:ind w:firstLine="708"/>
        <w:rPr>
          <w:color w:val="000000"/>
          <w:sz w:val="22"/>
          <w:szCs w:val="22"/>
        </w:rPr>
      </w:pPr>
      <w:r w:rsidRPr="00134F9E">
        <w:rPr>
          <w:color w:val="000000"/>
          <w:sz w:val="22"/>
          <w:szCs w:val="22"/>
        </w:rPr>
        <w:t>Nie przewiduje się rozruch</w:t>
      </w:r>
      <w:r>
        <w:rPr>
          <w:color w:val="000000"/>
          <w:sz w:val="22"/>
          <w:szCs w:val="22"/>
        </w:rPr>
        <w:t>u</w:t>
      </w:r>
      <w:r w:rsidRPr="00134F9E">
        <w:rPr>
          <w:color w:val="000000"/>
          <w:sz w:val="22"/>
          <w:szCs w:val="22"/>
        </w:rPr>
        <w:t xml:space="preserve"> w/w urządzeń.</w:t>
      </w:r>
    </w:p>
    <w:p w:rsidR="002F1382" w:rsidRPr="00134F9E" w:rsidRDefault="002F1382" w:rsidP="00521711">
      <w:pPr>
        <w:shd w:val="clear" w:color="auto" w:fill="FFFFFF"/>
        <w:spacing w:line="360" w:lineRule="auto"/>
        <w:ind w:firstLine="708"/>
        <w:rPr>
          <w:color w:val="000000"/>
          <w:sz w:val="22"/>
          <w:szCs w:val="22"/>
        </w:rPr>
      </w:pPr>
      <w:r w:rsidRPr="00134F9E">
        <w:rPr>
          <w:color w:val="000000"/>
          <w:sz w:val="22"/>
          <w:szCs w:val="22"/>
        </w:rPr>
        <w:t xml:space="preserve">Główną przyczyną wystąpienia awarii w systemie </w:t>
      </w:r>
      <w:r w:rsidR="00116198">
        <w:rPr>
          <w:color w:val="000000"/>
          <w:sz w:val="22"/>
          <w:szCs w:val="22"/>
        </w:rPr>
        <w:t xml:space="preserve">kanalizacyjnym </w:t>
      </w:r>
      <w:r w:rsidRPr="00134F9E">
        <w:rPr>
          <w:color w:val="000000"/>
          <w:sz w:val="22"/>
          <w:szCs w:val="22"/>
        </w:rPr>
        <w:t>może być rozszczelnienie rurociągu. W takim przypadku należy:</w:t>
      </w:r>
    </w:p>
    <w:p w:rsidR="002F1382" w:rsidRPr="00134F9E" w:rsidRDefault="002F1382" w:rsidP="00521711">
      <w:pPr>
        <w:numPr>
          <w:ilvl w:val="0"/>
          <w:numId w:val="1"/>
        </w:numPr>
        <w:shd w:val="clear" w:color="auto" w:fill="FFFFFF"/>
        <w:spacing w:line="360" w:lineRule="auto"/>
        <w:ind w:left="1077" w:hanging="357"/>
        <w:rPr>
          <w:color w:val="000000"/>
          <w:sz w:val="22"/>
          <w:szCs w:val="22"/>
        </w:rPr>
      </w:pPr>
      <w:r w:rsidRPr="00134F9E">
        <w:rPr>
          <w:color w:val="000000"/>
          <w:sz w:val="22"/>
          <w:szCs w:val="22"/>
        </w:rPr>
        <w:t xml:space="preserve">Zamknąć dopływ </w:t>
      </w:r>
      <w:r w:rsidR="009D5F6A">
        <w:rPr>
          <w:color w:val="000000"/>
          <w:sz w:val="22"/>
          <w:szCs w:val="22"/>
        </w:rPr>
        <w:t>ścieków</w:t>
      </w:r>
      <w:r w:rsidRPr="00134F9E">
        <w:rPr>
          <w:color w:val="000000"/>
          <w:sz w:val="22"/>
          <w:szCs w:val="22"/>
        </w:rPr>
        <w:t xml:space="preserve"> do uszkodzonego odcinka.</w:t>
      </w:r>
    </w:p>
    <w:p w:rsidR="002F1382" w:rsidRPr="00134F9E" w:rsidRDefault="002F1382" w:rsidP="00521711">
      <w:pPr>
        <w:numPr>
          <w:ilvl w:val="0"/>
          <w:numId w:val="1"/>
        </w:numPr>
        <w:shd w:val="clear" w:color="auto" w:fill="FFFFFF"/>
        <w:spacing w:line="360" w:lineRule="auto"/>
        <w:ind w:left="1077" w:hanging="357"/>
        <w:rPr>
          <w:color w:val="000000"/>
          <w:sz w:val="22"/>
          <w:szCs w:val="22"/>
        </w:rPr>
      </w:pPr>
      <w:r w:rsidRPr="00134F9E">
        <w:rPr>
          <w:color w:val="000000"/>
          <w:sz w:val="22"/>
          <w:szCs w:val="22"/>
        </w:rPr>
        <w:t>Wymienić uszkodzony element.</w:t>
      </w:r>
    </w:p>
    <w:p w:rsidR="002F1382" w:rsidRPr="00134F9E" w:rsidRDefault="002F1382" w:rsidP="00521711">
      <w:pPr>
        <w:numPr>
          <w:ilvl w:val="0"/>
          <w:numId w:val="1"/>
        </w:numPr>
        <w:shd w:val="clear" w:color="auto" w:fill="FFFFFF"/>
        <w:spacing w:line="360" w:lineRule="auto"/>
        <w:ind w:left="1077" w:hanging="357"/>
        <w:rPr>
          <w:color w:val="000000"/>
          <w:sz w:val="22"/>
          <w:szCs w:val="22"/>
        </w:rPr>
      </w:pPr>
      <w:r w:rsidRPr="00134F9E">
        <w:rPr>
          <w:color w:val="000000"/>
          <w:sz w:val="22"/>
          <w:szCs w:val="22"/>
        </w:rPr>
        <w:t xml:space="preserve">Przywrócić normalny przepływ </w:t>
      </w:r>
      <w:r w:rsidR="00116198">
        <w:rPr>
          <w:color w:val="000000"/>
          <w:sz w:val="22"/>
          <w:szCs w:val="22"/>
        </w:rPr>
        <w:t>ścieków</w:t>
      </w:r>
      <w:r w:rsidRPr="00134F9E">
        <w:rPr>
          <w:color w:val="000000"/>
          <w:sz w:val="22"/>
          <w:szCs w:val="22"/>
        </w:rPr>
        <w:t>.</w:t>
      </w:r>
    </w:p>
    <w:p w:rsidR="00C84E79" w:rsidRPr="00134F9E" w:rsidRDefault="002F1382" w:rsidP="00521711">
      <w:pPr>
        <w:shd w:val="clear" w:color="auto" w:fill="FFFFFF"/>
        <w:spacing w:line="360" w:lineRule="auto"/>
        <w:ind w:firstLine="708"/>
        <w:rPr>
          <w:color w:val="000000"/>
          <w:sz w:val="22"/>
          <w:szCs w:val="22"/>
        </w:rPr>
      </w:pPr>
      <w:r w:rsidRPr="00134F9E">
        <w:rPr>
          <w:color w:val="000000"/>
          <w:sz w:val="22"/>
          <w:szCs w:val="22"/>
        </w:rPr>
        <w:t>Przywrócenie funkcjonowania systemu (lub jego części) może nastąpić dopiero po stwierdzeniu całkowitego usunięcia skutków awarii.</w:t>
      </w:r>
    </w:p>
    <w:p w:rsidR="002F1382" w:rsidRPr="00FA6C1C" w:rsidRDefault="002F1382" w:rsidP="00F404BC">
      <w:pPr>
        <w:pStyle w:val="Nagwek1"/>
        <w:numPr>
          <w:ilvl w:val="0"/>
          <w:numId w:val="8"/>
        </w:numPr>
        <w:rPr>
          <w:color w:val="000000"/>
        </w:rPr>
      </w:pPr>
      <w:bookmarkStart w:id="43" w:name="_Toc114051856"/>
      <w:r w:rsidRPr="00FA6C1C">
        <w:rPr>
          <w:color w:val="000000"/>
        </w:rPr>
        <w:t>INFORMACJA O FORMACH OCHRONY PRZYRODY UTWORZONYCH LUB USTANOWIONYCH NA PODSTAWIE USTAWY Z DNIA 16 KWIETNIA 2004 R O OCHRONIE PRZYRODY, WYSTĘPUJĄCYCH W ZASIĘGU ODDZIAŁYWANIA PLANOWANYCH DO WYKONANIA URZADZEŃ WODNYCH</w:t>
      </w:r>
      <w:bookmarkEnd w:id="43"/>
    </w:p>
    <w:p w:rsidR="002F1382" w:rsidRDefault="002F1382" w:rsidP="002F1382">
      <w:pPr>
        <w:ind w:left="357"/>
        <w:rPr>
          <w:b/>
        </w:rPr>
      </w:pPr>
      <w:r w:rsidRPr="006C65C4">
        <w:rPr>
          <w:b/>
        </w:rPr>
        <w:t>ZASOBY I STAN ŚRODOWISKA</w:t>
      </w:r>
    </w:p>
    <w:p w:rsidR="002F1382" w:rsidRPr="006C65C4" w:rsidRDefault="002F1382" w:rsidP="002F1382">
      <w:pPr>
        <w:ind w:left="357"/>
        <w:rPr>
          <w:b/>
        </w:rPr>
      </w:pPr>
    </w:p>
    <w:p w:rsidR="002F1382" w:rsidRPr="00FC3543" w:rsidRDefault="002F1382" w:rsidP="002F1382">
      <w:pPr>
        <w:rPr>
          <w:b/>
        </w:rPr>
      </w:pPr>
      <w:r w:rsidRPr="009F4AF8">
        <w:rPr>
          <w:b/>
        </w:rPr>
        <w:t xml:space="preserve">a) </w:t>
      </w:r>
      <w:r w:rsidRPr="00FC3543">
        <w:rPr>
          <w:b/>
        </w:rPr>
        <w:t>Wody powierzchniowe</w:t>
      </w:r>
    </w:p>
    <w:p w:rsidR="002F1382" w:rsidRPr="00351EB2" w:rsidRDefault="002F1382" w:rsidP="002F1382">
      <w:pPr>
        <w:rPr>
          <w:rFonts w:eastAsia="Calibri"/>
          <w:color w:val="FF0000"/>
          <w:sz w:val="20"/>
          <w:szCs w:val="22"/>
          <w:lang w:eastAsia="en-US"/>
        </w:rPr>
      </w:pPr>
      <w:r w:rsidRPr="00F07584">
        <w:rPr>
          <w:color w:val="FF0000"/>
        </w:rPr>
        <w:tab/>
      </w:r>
    </w:p>
    <w:p w:rsidR="00351EB2" w:rsidRDefault="00351EB2" w:rsidP="002F1382">
      <w:pPr>
        <w:spacing w:line="360" w:lineRule="auto"/>
        <w:ind w:left="4" w:right="50" w:firstLine="563"/>
        <w:rPr>
          <w:sz w:val="22"/>
        </w:rPr>
      </w:pPr>
      <w:r w:rsidRPr="00351EB2">
        <w:rPr>
          <w:sz w:val="22"/>
        </w:rPr>
        <w:t>Największym ciekiem w sieci rzecznej gminy Bobowa tworzy rzeka Biała Tarnowska oraz ich dopływy. Rzeka Biała Tarnowska jest prawobrzeżnym dopływem Dunajca, o całkowitej długości 101,8 km. Wypływa na wysokości 739 m n.p.m., spod Ostrego Wierchu w Beskidzie Niskim. Przepływa między innymi przez gminę Bobowa. Zlewnia Białej graniczy ze zlewnią rzeki Ropy od zachodu, a jej powierzchnia całkowita przy ujś</w:t>
      </w:r>
      <w:r>
        <w:rPr>
          <w:sz w:val="22"/>
        </w:rPr>
        <w:t>ciu do Dunajca wynosi 983 km</w:t>
      </w:r>
      <w:r w:rsidRPr="00351EB2">
        <w:rPr>
          <w:sz w:val="22"/>
          <w:vertAlign w:val="superscript"/>
        </w:rPr>
        <w:t>2</w:t>
      </w:r>
      <w:r>
        <w:rPr>
          <w:sz w:val="22"/>
        </w:rPr>
        <w:t xml:space="preserve"> .</w:t>
      </w:r>
    </w:p>
    <w:p w:rsidR="00351EB2" w:rsidRDefault="00351EB2" w:rsidP="002F1382">
      <w:pPr>
        <w:spacing w:line="360" w:lineRule="auto"/>
        <w:ind w:left="4" w:right="50" w:firstLine="563"/>
        <w:rPr>
          <w:sz w:val="22"/>
        </w:rPr>
      </w:pPr>
      <w:r w:rsidRPr="00351EB2">
        <w:rPr>
          <w:sz w:val="22"/>
        </w:rPr>
        <w:t>Dolina Białej Tarnowskiej jest obszarem niezwykle cennym przyrodniczo ze względu na zachowane jeszcze bogactwo gatunkowe roślin i zwierząt. Jest korytarzem ekologiczn</w:t>
      </w:r>
      <w:r>
        <w:rPr>
          <w:sz w:val="22"/>
        </w:rPr>
        <w:t>ym zarówno dla migrujących ryb,</w:t>
      </w:r>
      <w:r>
        <w:rPr>
          <w:sz w:val="22"/>
        </w:rPr>
        <w:br/>
      </w:r>
      <w:r w:rsidRPr="00351EB2">
        <w:rPr>
          <w:sz w:val="22"/>
        </w:rPr>
        <w:t>jak i dla zwierząt lądowych. Jednak występujące tam bariery stworzone przez człowieka ograniczają sprawne funkcjonowanie rzeki i jej dolin</w:t>
      </w:r>
      <w:r>
        <w:rPr>
          <w:sz w:val="22"/>
        </w:rPr>
        <w:t>y jako korytarza ekologicznego.</w:t>
      </w:r>
    </w:p>
    <w:p w:rsidR="00351EB2" w:rsidRDefault="00351EB2" w:rsidP="002F1382">
      <w:pPr>
        <w:spacing w:line="360" w:lineRule="auto"/>
        <w:ind w:left="4" w:right="50" w:firstLine="563"/>
        <w:rPr>
          <w:sz w:val="22"/>
        </w:rPr>
      </w:pPr>
      <w:r w:rsidRPr="00351EB2">
        <w:rPr>
          <w:sz w:val="22"/>
        </w:rPr>
        <w:t>Charakterystyczną cechą dla tego obszaru, wynikającą przede wszystkim z ukształtowania terenu, są wezbrania w okresie wiosennych roztopów, letnich opadów, grudniowych deszczy. Niżówki wys</w:t>
      </w:r>
      <w:r>
        <w:rPr>
          <w:sz w:val="22"/>
        </w:rPr>
        <w:t>tępują najczęściej we wrześniu.</w:t>
      </w:r>
    </w:p>
    <w:p w:rsidR="00351EB2" w:rsidRDefault="00351EB2" w:rsidP="002F1382">
      <w:pPr>
        <w:spacing w:line="360" w:lineRule="auto"/>
        <w:ind w:left="4" w:right="50" w:firstLine="563"/>
        <w:rPr>
          <w:sz w:val="22"/>
        </w:rPr>
      </w:pPr>
      <w:r w:rsidRPr="00351EB2">
        <w:rPr>
          <w:sz w:val="22"/>
        </w:rPr>
        <w:t>Na terenie gminy Bobowa brak jest naturalnych i sztucznych zbiorników wodnych. Na terenie powiatu również nie występują naturalne zbiorniki wodne. Istnieje jeden sztuczny zbiornik zaporowy na rzece Ropa, nazyw</w:t>
      </w:r>
      <w:r>
        <w:rPr>
          <w:sz w:val="22"/>
        </w:rPr>
        <w:t>any również Jeziorem Klimkówka.</w:t>
      </w:r>
    </w:p>
    <w:p w:rsidR="00351EB2" w:rsidRDefault="00351EB2" w:rsidP="002F1382">
      <w:pPr>
        <w:spacing w:line="360" w:lineRule="auto"/>
        <w:ind w:left="4" w:right="50" w:firstLine="563"/>
        <w:rPr>
          <w:sz w:val="22"/>
        </w:rPr>
      </w:pPr>
      <w:r w:rsidRPr="00351EB2">
        <w:rPr>
          <w:sz w:val="22"/>
        </w:rPr>
        <w:t>Na terenie gminy zrealizowany został przez Regionalny Zarząd Gospodarki Wodnej w Krakowie, wspólnie z Instytutem Ochrony Przyrody Polskiej Akademii Nauk i WWF Polska, projekt „Przywrócenie drożności korytarza ekologicznego</w:t>
      </w:r>
      <w:r>
        <w:rPr>
          <w:sz w:val="22"/>
        </w:rPr>
        <w:t xml:space="preserve"> doliny rzeki Biała Tarnowska”.</w:t>
      </w:r>
    </w:p>
    <w:p w:rsidR="00351EB2" w:rsidRDefault="00351EB2" w:rsidP="002F1382">
      <w:pPr>
        <w:spacing w:line="360" w:lineRule="auto"/>
        <w:ind w:left="4" w:right="50" w:firstLine="563"/>
        <w:rPr>
          <w:sz w:val="22"/>
        </w:rPr>
      </w:pPr>
      <w:r w:rsidRPr="00351EB2">
        <w:rPr>
          <w:sz w:val="22"/>
        </w:rPr>
        <w:t xml:space="preserve">Projekt polegał na usunięciu barier migracyjnych dla organizmów wodnych w korycie rzeki Biała Tarnowska oraz poprawie struktury przestrzennej i funkcjonalnej siedlisk rzecznych poprzez odtworzenie </w:t>
      </w:r>
      <w:r w:rsidRPr="00351EB2">
        <w:rPr>
          <w:sz w:val="22"/>
        </w:rPr>
        <w:lastRenderedPageBreak/>
        <w:t>korytarza swobodnej migracji rzeki. Projekt współfinansowany został przez Unię</w:t>
      </w:r>
      <w:r>
        <w:rPr>
          <w:sz w:val="22"/>
        </w:rPr>
        <w:t xml:space="preserve"> </w:t>
      </w:r>
      <w:r w:rsidRPr="00351EB2">
        <w:rPr>
          <w:sz w:val="22"/>
        </w:rPr>
        <w:t>Europejską, ze środków Europejskiego Funduszu Rozwoju Regionalnego, w ramach Progra</w:t>
      </w:r>
      <w:r>
        <w:rPr>
          <w:sz w:val="22"/>
        </w:rPr>
        <w:t>mu Infrastruktura i Środowisko.</w:t>
      </w:r>
    </w:p>
    <w:p w:rsidR="00351EB2" w:rsidRDefault="00351EB2" w:rsidP="002F1382">
      <w:pPr>
        <w:spacing w:line="360" w:lineRule="auto"/>
        <w:ind w:left="4" w:right="50" w:firstLine="563"/>
        <w:rPr>
          <w:sz w:val="22"/>
        </w:rPr>
      </w:pPr>
      <w:r w:rsidRPr="00351EB2">
        <w:rPr>
          <w:sz w:val="22"/>
        </w:rPr>
        <w:t xml:space="preserve">Dolina Białej Tarnowskiej jest ekosystemem cennym przyrodniczo o znaczeniu krajowym i regionalnym, mogącym poprawić spójność sieci Natura 2000. Istniejące na tym obszarze bariery, powstałe wskutek działalności człowieka, ograniczają sprawność migracyjną korytarza ekologicznego, zarówno w odniesieniu do gatunków zagrożonych, jak i użytkowych. Przywracanie utraconych walorów przyrodniczych jest zdaniem złożonym, wymagającym pogodzenia działań projektowo - inwestycyjnych w korycie rzeki (likwidacja i modernizacja progów) oraz </w:t>
      </w:r>
      <w:proofErr w:type="spellStart"/>
      <w:r w:rsidRPr="00351EB2">
        <w:rPr>
          <w:sz w:val="22"/>
        </w:rPr>
        <w:t>renaturyzacyjnych</w:t>
      </w:r>
      <w:proofErr w:type="spellEnd"/>
      <w:r w:rsidRPr="00351EB2">
        <w:rPr>
          <w:sz w:val="22"/>
        </w:rPr>
        <w:t>, inicjujących proces przywracania ciągłości doliny rzecznej. Realizacja tych zadań pozwoli na osiągnięcie strategicznego celu projektu, jakim jest udrożnienie korytarza ekologicznego c</w:t>
      </w:r>
      <w:r>
        <w:rPr>
          <w:sz w:val="22"/>
        </w:rPr>
        <w:t>ałej doliny Białej Tarnowskiej.</w:t>
      </w:r>
    </w:p>
    <w:p w:rsidR="00351EB2" w:rsidRDefault="00351EB2" w:rsidP="002F1382">
      <w:pPr>
        <w:spacing w:line="360" w:lineRule="auto"/>
        <w:ind w:left="4" w:right="50" w:firstLine="563"/>
        <w:rPr>
          <w:sz w:val="22"/>
        </w:rPr>
      </w:pPr>
      <w:r w:rsidRPr="00351EB2">
        <w:rPr>
          <w:sz w:val="22"/>
        </w:rPr>
        <w:t>W ramach projektu zrealizowane</w:t>
      </w:r>
      <w:r>
        <w:rPr>
          <w:sz w:val="22"/>
        </w:rPr>
        <w:t xml:space="preserve"> zostały następujące zadania:</w:t>
      </w:r>
    </w:p>
    <w:p w:rsidR="00351EB2" w:rsidRPr="00351EB2" w:rsidRDefault="00351EB2" w:rsidP="00351EB2">
      <w:pPr>
        <w:numPr>
          <w:ilvl w:val="0"/>
          <w:numId w:val="25"/>
        </w:numPr>
        <w:spacing w:line="360" w:lineRule="auto"/>
        <w:ind w:right="50"/>
        <w:rPr>
          <w:rFonts w:eastAsia="Calibri"/>
          <w:color w:val="FF0000"/>
          <w:sz w:val="20"/>
          <w:szCs w:val="22"/>
          <w:lang w:eastAsia="en-US"/>
        </w:rPr>
      </w:pPr>
      <w:r w:rsidRPr="00351EB2">
        <w:rPr>
          <w:sz w:val="22"/>
        </w:rPr>
        <w:t>Usunięcie czterech najważniejszych barier migracyjnych rzeki (progów, stopni wodnych) mające na celu „otwarcie koryta rzeki w jej górnym biegu”</w:t>
      </w:r>
      <w:r>
        <w:rPr>
          <w:sz w:val="22"/>
        </w:rPr>
        <w:t xml:space="preserve"> dla gatunków ryb wędrownych.</w:t>
      </w:r>
    </w:p>
    <w:p w:rsidR="00351EB2" w:rsidRPr="00351EB2" w:rsidRDefault="00351EB2" w:rsidP="00351EB2">
      <w:pPr>
        <w:numPr>
          <w:ilvl w:val="0"/>
          <w:numId w:val="25"/>
        </w:numPr>
        <w:spacing w:line="360" w:lineRule="auto"/>
        <w:ind w:right="50"/>
        <w:rPr>
          <w:rFonts w:eastAsia="Calibri"/>
          <w:color w:val="FF0000"/>
          <w:sz w:val="20"/>
          <w:szCs w:val="22"/>
          <w:lang w:eastAsia="en-US"/>
        </w:rPr>
      </w:pPr>
      <w:r w:rsidRPr="00351EB2">
        <w:rPr>
          <w:sz w:val="22"/>
        </w:rPr>
        <w:t>Wyznaczenie korytarza swobodnej migracji rzeki i stworzenie warunków do jego funkcjonowania. Efektem tego będzie samoczynne odtwarz</w:t>
      </w:r>
      <w:r>
        <w:rPr>
          <w:sz w:val="22"/>
        </w:rPr>
        <w:t>anie roślinności nadrzecznej.</w:t>
      </w:r>
    </w:p>
    <w:p w:rsidR="00351EB2" w:rsidRPr="00351EB2" w:rsidRDefault="00351EB2" w:rsidP="00351EB2">
      <w:pPr>
        <w:numPr>
          <w:ilvl w:val="0"/>
          <w:numId w:val="25"/>
        </w:numPr>
        <w:spacing w:line="360" w:lineRule="auto"/>
        <w:ind w:right="50"/>
        <w:rPr>
          <w:rFonts w:eastAsia="Calibri"/>
          <w:color w:val="FF0000"/>
          <w:sz w:val="20"/>
          <w:szCs w:val="22"/>
          <w:lang w:eastAsia="en-US"/>
        </w:rPr>
      </w:pPr>
      <w:proofErr w:type="spellStart"/>
      <w:r w:rsidRPr="00351EB2">
        <w:rPr>
          <w:sz w:val="22"/>
        </w:rPr>
        <w:t>Renaturyzację</w:t>
      </w:r>
      <w:proofErr w:type="spellEnd"/>
      <w:r w:rsidRPr="00351EB2">
        <w:rPr>
          <w:sz w:val="22"/>
        </w:rPr>
        <w:t xml:space="preserve"> (odtworzenie) lasów i zarośli łęgowych oraz siedlisk nadrzec</w:t>
      </w:r>
      <w:r>
        <w:rPr>
          <w:sz w:val="22"/>
        </w:rPr>
        <w:t>znych wzdłuż korytarza rzeki.</w:t>
      </w:r>
    </w:p>
    <w:p w:rsidR="00351EB2" w:rsidRPr="00351EB2" w:rsidRDefault="00351EB2" w:rsidP="00351EB2">
      <w:pPr>
        <w:numPr>
          <w:ilvl w:val="0"/>
          <w:numId w:val="25"/>
        </w:numPr>
        <w:spacing w:line="360" w:lineRule="auto"/>
        <w:ind w:right="50"/>
        <w:rPr>
          <w:rFonts w:eastAsia="Calibri"/>
          <w:color w:val="FF0000"/>
          <w:sz w:val="20"/>
          <w:szCs w:val="22"/>
          <w:lang w:eastAsia="en-US"/>
        </w:rPr>
      </w:pPr>
      <w:r w:rsidRPr="00351EB2">
        <w:rPr>
          <w:sz w:val="22"/>
        </w:rPr>
        <w:t>Odtworzenie populacji kumaka górskiego i innych płazów w korytarzu rzeki Białej Tarnowskiej poprzez odtworzenie miejsc rozrodu i lasów łęgowych w dnie</w:t>
      </w:r>
      <w:r>
        <w:rPr>
          <w:sz w:val="22"/>
        </w:rPr>
        <w:t xml:space="preserve"> doliny rzeki.</w:t>
      </w:r>
    </w:p>
    <w:p w:rsidR="00351EB2" w:rsidRPr="00351EB2" w:rsidRDefault="00351EB2" w:rsidP="00351EB2">
      <w:pPr>
        <w:numPr>
          <w:ilvl w:val="0"/>
          <w:numId w:val="25"/>
        </w:numPr>
        <w:spacing w:line="360" w:lineRule="auto"/>
        <w:ind w:right="50"/>
        <w:rPr>
          <w:rFonts w:eastAsia="Calibri"/>
          <w:color w:val="FF0000"/>
          <w:sz w:val="20"/>
          <w:szCs w:val="22"/>
          <w:lang w:eastAsia="en-US"/>
        </w:rPr>
      </w:pPr>
      <w:r w:rsidRPr="00351EB2">
        <w:rPr>
          <w:sz w:val="22"/>
        </w:rPr>
        <w:t xml:space="preserve">Przywrócenie w dorzeczu rzeki małży skójki </w:t>
      </w:r>
      <w:proofErr w:type="spellStart"/>
      <w:r w:rsidRPr="00351EB2">
        <w:rPr>
          <w:sz w:val="22"/>
        </w:rPr>
        <w:t>gruboskorupowej</w:t>
      </w:r>
      <w:proofErr w:type="spellEnd"/>
      <w:r w:rsidRPr="00351EB2">
        <w:rPr>
          <w:sz w:val="22"/>
        </w:rPr>
        <w:t>, której populacja zagrożona jest wyginięciem ze względu na ogromne pocięcie koryta zabudo</w:t>
      </w:r>
      <w:r>
        <w:rPr>
          <w:sz w:val="22"/>
        </w:rPr>
        <w:t>wą poprzeczną w całej zlewni.</w:t>
      </w:r>
    </w:p>
    <w:p w:rsidR="00351EB2" w:rsidRPr="00351EB2" w:rsidRDefault="00351EB2" w:rsidP="00351EB2">
      <w:pPr>
        <w:numPr>
          <w:ilvl w:val="0"/>
          <w:numId w:val="25"/>
        </w:numPr>
        <w:spacing w:line="360" w:lineRule="auto"/>
        <w:ind w:right="50"/>
        <w:rPr>
          <w:rFonts w:eastAsia="Calibri"/>
          <w:color w:val="FF0000"/>
          <w:sz w:val="20"/>
          <w:szCs w:val="22"/>
          <w:lang w:eastAsia="en-US"/>
        </w:rPr>
      </w:pPr>
      <w:r w:rsidRPr="00351EB2">
        <w:rPr>
          <w:sz w:val="22"/>
        </w:rPr>
        <w:t>Program przywrócenia łososia w rzece Biała Tarnowska – w ramach projektu przeprowadzone zostanie kilkuetapowe zarybianie narybkiem łososia. Działania zarybieniowe stanowić będą kontynuację prac na rzecz przywrócenia łososia w dorzeczu Górnej Wisły realizowanych od 2004 roku wspólnie przez WWF Polska, Uniwersytet Rolniczy w Krakowie, Okręg Polskiego Związku Wędkarskiego w Krośnie oraz Regionalny Zarząd Gospodarki Wodnej w Krakowie, przy pomocy innych Okręgów PZW</w:t>
      </w:r>
      <w:r>
        <w:rPr>
          <w:sz w:val="22"/>
        </w:rPr>
        <w:t xml:space="preserve"> (Kraków, Rzeszów, Nowy Sącz).</w:t>
      </w:r>
    </w:p>
    <w:p w:rsidR="00351EB2" w:rsidRDefault="00351EB2" w:rsidP="00351EB2">
      <w:pPr>
        <w:spacing w:line="360" w:lineRule="auto"/>
        <w:ind w:right="50" w:firstLine="567"/>
        <w:rPr>
          <w:sz w:val="22"/>
        </w:rPr>
      </w:pPr>
      <w:r w:rsidRPr="00351EB2">
        <w:rPr>
          <w:sz w:val="22"/>
        </w:rPr>
        <w:t>Monitoring jakości wód powierzchniowych prowadzony jest przez WIOŚ w Krakowie. Na podstawie Ramowej Dyrektywy Wodnej zostały sformułowane i wyodrębnione Jednolite Części Wód Powierzchniowych, które stanowią podstawowe jednostki gospodarki wodnej, wśród nich wyróżniamy naturalne JCWP oraz sztu</w:t>
      </w:r>
      <w:r>
        <w:rPr>
          <w:sz w:val="22"/>
        </w:rPr>
        <w:t>czne lub silnie zmienione JCWP.</w:t>
      </w:r>
    </w:p>
    <w:p w:rsidR="00351EB2" w:rsidRDefault="00351EB2" w:rsidP="00351EB2">
      <w:pPr>
        <w:spacing w:line="360" w:lineRule="auto"/>
        <w:ind w:right="50" w:firstLine="567"/>
        <w:rPr>
          <w:sz w:val="22"/>
        </w:rPr>
      </w:pPr>
      <w:r w:rsidRPr="00351EB2">
        <w:rPr>
          <w:sz w:val="22"/>
        </w:rPr>
        <w:t>Jednolitą częścią wód powierzchniowych jest oddzielny i znaczący element wód powierzchniowych: jezioro (włączając w to inne naturalne zbiorniki, np. naturalne stawy), sztuczny zbiornik wodny, ciek (struga, strumień, potok, rzeka, kanał), a także fragment morskich wód wewnętrznych, przejściowych lub przybrzeżnych. Większe cieki dzielone są na mn</w:t>
      </w:r>
      <w:r>
        <w:rPr>
          <w:sz w:val="22"/>
        </w:rPr>
        <w:t>iejsze odcinki stanowiące JCWP.</w:t>
      </w:r>
    </w:p>
    <w:p w:rsidR="00351EB2" w:rsidRDefault="00351EB2" w:rsidP="00351EB2">
      <w:pPr>
        <w:spacing w:line="360" w:lineRule="auto"/>
        <w:ind w:right="50" w:firstLine="567"/>
        <w:rPr>
          <w:sz w:val="22"/>
        </w:rPr>
      </w:pPr>
      <w:r w:rsidRPr="00351EB2">
        <w:rPr>
          <w:sz w:val="22"/>
        </w:rPr>
        <w:t>Podział na JCWP naturalne i silnie zmienione lub sztuczne znajduje swoje odzwierciedlenie w klasyfikacji jakości wód – dla naturalnych części wód wyznacza się ich stan ekologiczny podczas gdy dla silnie zmienionych (np. w znacznym stopniu uregulowanych lub przekształconych w zbiornik zaporowy) i sztucznych częś</w:t>
      </w:r>
      <w:r>
        <w:rPr>
          <w:sz w:val="22"/>
        </w:rPr>
        <w:t>ci wód – potencjał ekologiczny.</w:t>
      </w:r>
    </w:p>
    <w:p w:rsidR="00E1183F" w:rsidRPr="00984BE9" w:rsidRDefault="00351EB2" w:rsidP="00984BE9">
      <w:pPr>
        <w:spacing w:line="360" w:lineRule="auto"/>
        <w:ind w:right="50" w:firstLine="567"/>
        <w:rPr>
          <w:sz w:val="22"/>
        </w:rPr>
      </w:pPr>
      <w:r w:rsidRPr="00351EB2">
        <w:rPr>
          <w:sz w:val="22"/>
        </w:rPr>
        <w:lastRenderedPageBreak/>
        <w:t xml:space="preserve">WIOŚ w Krakowie, w latach 2010 – 2012 dokonywał oceny stanu/ potencjału ekologicznego i chemicznego na 119 wyznaczonych JCWP w ramach monitoringu operacyjnego. Gmina Bobowa przynależy do obszaru silnie zmienionej JCWP Biała od </w:t>
      </w:r>
      <w:proofErr w:type="spellStart"/>
      <w:r w:rsidRPr="00351EB2">
        <w:rPr>
          <w:sz w:val="22"/>
        </w:rPr>
        <w:t>Binczarówki</w:t>
      </w:r>
      <w:proofErr w:type="spellEnd"/>
      <w:r w:rsidRPr="00351EB2">
        <w:rPr>
          <w:sz w:val="22"/>
        </w:rPr>
        <w:t xml:space="preserve"> do </w:t>
      </w:r>
      <w:proofErr w:type="spellStart"/>
      <w:r w:rsidRPr="00351EB2">
        <w:rPr>
          <w:sz w:val="22"/>
        </w:rPr>
        <w:t>Rostówki</w:t>
      </w:r>
      <w:proofErr w:type="spellEnd"/>
      <w:r w:rsidRPr="00351EB2">
        <w:rPr>
          <w:sz w:val="22"/>
        </w:rPr>
        <w:t xml:space="preserve">. Punkt pomiarowo – kontrolny zlokalizowany jest na rzece Biała w okolicach </w:t>
      </w:r>
      <w:proofErr w:type="spellStart"/>
      <w:r w:rsidRPr="00351EB2">
        <w:rPr>
          <w:sz w:val="22"/>
        </w:rPr>
        <w:t>Lubaszowej</w:t>
      </w:r>
      <w:proofErr w:type="spellEnd"/>
      <w:r w:rsidRPr="00351EB2">
        <w:rPr>
          <w:sz w:val="22"/>
        </w:rPr>
        <w:t xml:space="preserve">. </w:t>
      </w:r>
    </w:p>
    <w:p w:rsidR="002F1382" w:rsidRPr="00351EB2" w:rsidRDefault="002F1382" w:rsidP="002F1382">
      <w:pPr>
        <w:spacing w:line="360" w:lineRule="auto"/>
        <w:rPr>
          <w:b/>
        </w:rPr>
      </w:pPr>
      <w:r w:rsidRPr="00351EB2">
        <w:rPr>
          <w:b/>
        </w:rPr>
        <w:t>b) Wody podziemne</w:t>
      </w:r>
    </w:p>
    <w:p w:rsidR="002F1382" w:rsidRDefault="00351EB2" w:rsidP="002F1382">
      <w:pPr>
        <w:spacing w:line="360" w:lineRule="auto"/>
        <w:ind w:left="4" w:right="50" w:firstLine="563"/>
        <w:rPr>
          <w:sz w:val="22"/>
        </w:rPr>
      </w:pPr>
      <w:r w:rsidRPr="00351EB2">
        <w:rPr>
          <w:sz w:val="22"/>
        </w:rPr>
        <w:t>Na terenie gminy Bobowa zasoby wód podziemnych są niewielkie. Zbiorniki wód podziemnych o znaczeniu użytkowym występują w utworach czwartorzędowych, trzeciorzędowych oraz mezozoicznym (kreda). Warunki infiltracji na terenie omawianego terenu są niekorzystne. Na terenie gminy znajduje się fragment głównego zbiornika wód podziemnych, GZWP nr 434 – Dolina Białej. Występuje on w utworach czwartorzędowych i ma porowy charakter ośrodka. Zbiornik wód podziemnych nr 434 związany jest z doliną rzeczną rzeki Białej oraz kopalnym stanem tej doliny. Został wyznaczony według kryteriów indywidualnych, ze względu na deficytowy charakter obszaru. GZWP nr 434 Dolina Białej, jest długi i wąski. Jego zasoby dyspozycyjne szacowane są na 7 tys. m3 /d, zaś średnia głębokość ujęć wynosi 6 m. Zbiornik wykorzystywany jest powszechnie do zaopatrzenia w wodę indywidualnych gospodarstw, cechuje się wysokimi wahaniami poziomu wody nawiązującymi do przebiegu opadów. W 2012 roku badania jakości wód podziemnych prowadzone były w ramach monitoringu krajowego. Badania wykonał Państwowy Instytut Geologiczny na zlecenie Głównego Inspektora Ochrony Środowiska. Na terenie gminy Bobowa nie zlokalizowano punktu pomiarowego. Najbliżej terenu omawianej gminy znajduje się punkt pomiarowy w miejscowości Ciężkowice. Ocena jakości wód w tych punktach została wykonana w oparciu o rozporządzenie Ministra Środowiska z dnia 23 lipca 2008 roku w sprawie kryteriów i sposobu oceny stanu wód podziemnych. Klasyfikacja elementów fizykochemicznych stanu wód podziemnych obejmuje pięć następujących klas jakości wód podziemnych:</w:t>
      </w:r>
    </w:p>
    <w:p w:rsidR="00351EB2" w:rsidRPr="00351EB2" w:rsidRDefault="00351EB2" w:rsidP="00351EB2">
      <w:pPr>
        <w:numPr>
          <w:ilvl w:val="0"/>
          <w:numId w:val="26"/>
        </w:numPr>
        <w:spacing w:line="360" w:lineRule="auto"/>
        <w:ind w:right="50"/>
        <w:rPr>
          <w:rFonts w:eastAsia="Calibri"/>
          <w:color w:val="FF0000"/>
          <w:sz w:val="18"/>
          <w:szCs w:val="22"/>
          <w:lang w:eastAsia="en-US"/>
        </w:rPr>
      </w:pPr>
      <w:r w:rsidRPr="00351EB2">
        <w:rPr>
          <w:sz w:val="22"/>
        </w:rPr>
        <w:t xml:space="preserve">klasa I - wody bardzo dobrej jakości, w których: o wartości elementów fizykochemicznych są kształtowane wyłącznie w efekcie naturalnych procesów zachodzących w wodach podziemnych i mieszczą się w zakresie wartości stężeń charakterystycznych dla badanych wód podziemnych (tła hydrogeochemicznego), o wartości elementów fizykochemicznych nie wskazują na </w:t>
      </w:r>
      <w:r>
        <w:rPr>
          <w:sz w:val="22"/>
        </w:rPr>
        <w:t>wpływ działalności człowieka;</w:t>
      </w:r>
    </w:p>
    <w:p w:rsidR="00351EB2" w:rsidRPr="00351EB2" w:rsidRDefault="00351EB2" w:rsidP="00351EB2">
      <w:pPr>
        <w:numPr>
          <w:ilvl w:val="0"/>
          <w:numId w:val="26"/>
        </w:numPr>
        <w:spacing w:line="360" w:lineRule="auto"/>
        <w:ind w:right="50"/>
        <w:rPr>
          <w:rFonts w:eastAsia="Calibri"/>
          <w:color w:val="FF0000"/>
          <w:sz w:val="18"/>
          <w:szCs w:val="22"/>
          <w:lang w:eastAsia="en-US"/>
        </w:rPr>
      </w:pPr>
      <w:r w:rsidRPr="00351EB2">
        <w:rPr>
          <w:sz w:val="22"/>
        </w:rPr>
        <w:t>klasa II - wody dobrej jakości, w których: o wartości niektórych elementów fizykochemicznych są podwyższone w wyniku naturalnych procesów zachodzących w wodach podziemnych, o wartości elementów fizykochemicznych nie wskazują na wpływ działalności człowieka alb</w:t>
      </w:r>
      <w:r>
        <w:rPr>
          <w:sz w:val="22"/>
        </w:rPr>
        <w:t>o jest to wpływ bardzo słaby;</w:t>
      </w:r>
    </w:p>
    <w:p w:rsidR="00351EB2" w:rsidRPr="00351EB2" w:rsidRDefault="00351EB2" w:rsidP="00351EB2">
      <w:pPr>
        <w:numPr>
          <w:ilvl w:val="0"/>
          <w:numId w:val="26"/>
        </w:numPr>
        <w:spacing w:line="360" w:lineRule="auto"/>
        <w:ind w:right="50"/>
        <w:rPr>
          <w:rFonts w:eastAsia="Calibri"/>
          <w:color w:val="FF0000"/>
          <w:sz w:val="18"/>
          <w:szCs w:val="22"/>
          <w:lang w:eastAsia="en-US"/>
        </w:rPr>
      </w:pPr>
      <w:r w:rsidRPr="00351EB2">
        <w:rPr>
          <w:sz w:val="22"/>
        </w:rPr>
        <w:t>klasa III - wody zadowalającej jakości, w których wartości elementów fizykochemicznych są podwyższone w wyniku naturalnych procesów zachodzących w wodach podziemnych lub słabego w</w:t>
      </w:r>
      <w:r>
        <w:rPr>
          <w:sz w:val="22"/>
        </w:rPr>
        <w:t>pływu działalności człowieka;</w:t>
      </w:r>
    </w:p>
    <w:p w:rsidR="00351EB2" w:rsidRPr="00351EB2" w:rsidRDefault="00351EB2" w:rsidP="00351EB2">
      <w:pPr>
        <w:numPr>
          <w:ilvl w:val="0"/>
          <w:numId w:val="26"/>
        </w:numPr>
        <w:spacing w:line="360" w:lineRule="auto"/>
        <w:ind w:right="50"/>
        <w:rPr>
          <w:rFonts w:eastAsia="Calibri"/>
          <w:color w:val="FF0000"/>
          <w:sz w:val="18"/>
          <w:szCs w:val="22"/>
          <w:lang w:eastAsia="en-US"/>
        </w:rPr>
      </w:pPr>
      <w:r w:rsidRPr="00351EB2">
        <w:rPr>
          <w:sz w:val="22"/>
        </w:rPr>
        <w:t>klasa IV - wody niezadowalającej jakości, w których wartości elementów fizykochemicznych są podwyższone w wyniku naturalnych procesów zachodzących w wodach podziemnych oraz wyraźnego w</w:t>
      </w:r>
      <w:r>
        <w:rPr>
          <w:sz w:val="22"/>
        </w:rPr>
        <w:t>pływu działalności człowieka;</w:t>
      </w:r>
    </w:p>
    <w:p w:rsidR="00FC3543" w:rsidRPr="00FC3543" w:rsidRDefault="00351EB2" w:rsidP="00351EB2">
      <w:pPr>
        <w:numPr>
          <w:ilvl w:val="0"/>
          <w:numId w:val="26"/>
        </w:numPr>
        <w:spacing w:line="360" w:lineRule="auto"/>
        <w:ind w:right="50"/>
        <w:rPr>
          <w:rFonts w:eastAsia="Calibri"/>
          <w:color w:val="FF0000"/>
          <w:sz w:val="18"/>
          <w:szCs w:val="22"/>
          <w:lang w:eastAsia="en-US"/>
        </w:rPr>
      </w:pPr>
      <w:r w:rsidRPr="00351EB2">
        <w:rPr>
          <w:sz w:val="22"/>
        </w:rPr>
        <w:t>klasa V - wody złej jakości, w których wartości elementów fizykochemicznych potwierdzają znaczący wpływ działalności człowieka. Wody podziemne, w punkcie pomiarowym Ciężkowice, została zaklasyfikowane do klasy II, co oznacza</w:t>
      </w:r>
      <w:r w:rsidR="00FC3543">
        <w:rPr>
          <w:sz w:val="22"/>
        </w:rPr>
        <w:t>, że są to wody dobrej jakości.</w:t>
      </w:r>
    </w:p>
    <w:p w:rsidR="00FC3543" w:rsidRDefault="00351EB2" w:rsidP="00FC3543">
      <w:pPr>
        <w:spacing w:line="360" w:lineRule="auto"/>
        <w:ind w:right="50" w:firstLine="567"/>
        <w:rPr>
          <w:sz w:val="22"/>
        </w:rPr>
      </w:pPr>
      <w:r w:rsidRPr="00351EB2">
        <w:rPr>
          <w:sz w:val="22"/>
        </w:rPr>
        <w:lastRenderedPageBreak/>
        <w:t xml:space="preserve">Ramowa Dyrektywa Wodna wprowadza pojęcie „części wód" poprzez implementacje przepisów unijnych do prawa polskiego zgodnie z definicją zawartą w ustawie Prawo Wodne poprzez „jednolite części wód podziemnych" rozumie się określona objętość wód podziemnych w obrębie warstwy wodonośnej lub zespołu warstw wodonośnych, zatem </w:t>
      </w:r>
      <w:proofErr w:type="spellStart"/>
      <w:r w:rsidRPr="00351EB2">
        <w:rPr>
          <w:sz w:val="22"/>
        </w:rPr>
        <w:t>JCWPd</w:t>
      </w:r>
      <w:proofErr w:type="spellEnd"/>
      <w:r w:rsidRPr="00351EB2">
        <w:rPr>
          <w:sz w:val="22"/>
        </w:rPr>
        <w:t xml:space="preserve"> obejmują wody podziemne, które występują w warstwach wodonośnych o porowatości i przepuszczalności, umożliwiającej pobór znaczący w zaopatrzeniu ludności w wodę lub przepływ o natężeniu znaczącym dla kształtowania pożądanego stanu wód powierzch</w:t>
      </w:r>
      <w:r w:rsidR="00FC3543">
        <w:rPr>
          <w:sz w:val="22"/>
        </w:rPr>
        <w:t>niowych i ekosystemów lądowych.</w:t>
      </w:r>
    </w:p>
    <w:p w:rsidR="00FC3543" w:rsidRDefault="00351EB2" w:rsidP="00FC3543">
      <w:pPr>
        <w:spacing w:line="360" w:lineRule="auto"/>
        <w:ind w:right="50" w:firstLine="567"/>
        <w:rPr>
          <w:sz w:val="22"/>
        </w:rPr>
      </w:pPr>
      <w:r w:rsidRPr="00351EB2">
        <w:rPr>
          <w:sz w:val="22"/>
        </w:rPr>
        <w:t>W sprawie wspólnego rozumienia „części wód" oraz spójnego wdrażania Dyrektywy został przygotowany projekt wytycznych zawierających praktyczne propozycje dotyczące identyfikacji części wód podziemnych (</w:t>
      </w:r>
      <w:proofErr w:type="spellStart"/>
      <w:r w:rsidRPr="00351EB2">
        <w:rPr>
          <w:sz w:val="22"/>
        </w:rPr>
        <w:t>JCWPd</w:t>
      </w:r>
      <w:proofErr w:type="spellEnd"/>
      <w:r w:rsidRPr="00351EB2">
        <w:rPr>
          <w:sz w:val="22"/>
        </w:rPr>
        <w:t>), zamiast dotychczasowych różnych poziomów użytkowych wód podziemnych, będą przedm</w:t>
      </w:r>
      <w:r w:rsidR="00FC3543">
        <w:rPr>
          <w:sz w:val="22"/>
        </w:rPr>
        <w:t>iotem monitoringu (WIOŚ, 2006).</w:t>
      </w:r>
    </w:p>
    <w:p w:rsidR="00FC3543" w:rsidRDefault="00351EB2" w:rsidP="00FC3543">
      <w:pPr>
        <w:spacing w:line="360" w:lineRule="auto"/>
        <w:ind w:right="50" w:firstLine="567"/>
        <w:rPr>
          <w:sz w:val="22"/>
        </w:rPr>
      </w:pPr>
      <w:r w:rsidRPr="00351EB2">
        <w:rPr>
          <w:sz w:val="22"/>
        </w:rPr>
        <w:t xml:space="preserve">Na terenie województwa małopolskiego wyznaczono 17 </w:t>
      </w:r>
      <w:proofErr w:type="spellStart"/>
      <w:r w:rsidRPr="00351EB2">
        <w:rPr>
          <w:sz w:val="22"/>
        </w:rPr>
        <w:t>JCWPd</w:t>
      </w:r>
      <w:proofErr w:type="spellEnd"/>
      <w:r w:rsidRPr="00351EB2">
        <w:rPr>
          <w:sz w:val="22"/>
        </w:rPr>
        <w:t xml:space="preserve">, gmina Bobowa położona jest na obszarze </w:t>
      </w:r>
      <w:proofErr w:type="spellStart"/>
      <w:r w:rsidRPr="00351EB2">
        <w:rPr>
          <w:sz w:val="22"/>
        </w:rPr>
        <w:t>JCWPd</w:t>
      </w:r>
      <w:proofErr w:type="spellEnd"/>
      <w:r w:rsidRPr="00351EB2">
        <w:rPr>
          <w:sz w:val="22"/>
        </w:rPr>
        <w:t xml:space="preserve"> o numerze 153, posiadającej powierzchnię 3522,2 km</w:t>
      </w:r>
      <w:r w:rsidRPr="00FC3543">
        <w:rPr>
          <w:sz w:val="22"/>
          <w:vertAlign w:val="superscript"/>
        </w:rPr>
        <w:t>2</w:t>
      </w:r>
      <w:r w:rsidRPr="00351EB2">
        <w:rPr>
          <w:sz w:val="22"/>
        </w:rPr>
        <w:t xml:space="preserve"> . Stan jakościowy w</w:t>
      </w:r>
      <w:r w:rsidR="00FC3543">
        <w:rPr>
          <w:sz w:val="22"/>
        </w:rPr>
        <w:t>ód określony został jako dobry.</w:t>
      </w:r>
    </w:p>
    <w:p w:rsidR="00256D0B" w:rsidRDefault="00351EB2" w:rsidP="001D7988">
      <w:pPr>
        <w:spacing w:line="360" w:lineRule="auto"/>
        <w:ind w:right="50" w:firstLine="567"/>
        <w:rPr>
          <w:sz w:val="22"/>
        </w:rPr>
      </w:pPr>
      <w:r w:rsidRPr="00351EB2">
        <w:rPr>
          <w:sz w:val="22"/>
        </w:rPr>
        <w:t xml:space="preserve">Obszar ten, w piętrze czwartorzędowym posiada jeden poziom wodonośny związany z utworami akumulacji rzecznej. Lokalnie może występować w łączności hydraulicznej z poziomami w utworach fliszowych. Piętro wodonośne paleogenu i kredy (fliszowe) zbudowane jest z utworów piaskowcowo – łupkowych. W strefie aktywnej wymiany wód zwykłych (do głębokości około 80 m p.p.t.) może występować kilka poziomów wodonośnych. Poziomy wodonośne występują w utworach paleogenu i kredy oraz </w:t>
      </w:r>
      <w:proofErr w:type="spellStart"/>
      <w:r w:rsidRPr="00351EB2">
        <w:rPr>
          <w:sz w:val="22"/>
        </w:rPr>
        <w:t>paleogeńsko</w:t>
      </w:r>
      <w:proofErr w:type="spellEnd"/>
      <w:r w:rsidRPr="00351EB2">
        <w:rPr>
          <w:sz w:val="22"/>
        </w:rPr>
        <w:t>-kredowych – nierozdzielnych.</w:t>
      </w:r>
    </w:p>
    <w:p w:rsidR="00FC3543" w:rsidRPr="00351EB2" w:rsidRDefault="00FC3543" w:rsidP="00FC3543">
      <w:pPr>
        <w:spacing w:line="360" w:lineRule="auto"/>
        <w:rPr>
          <w:b/>
        </w:rPr>
      </w:pPr>
      <w:r>
        <w:rPr>
          <w:b/>
        </w:rPr>
        <w:t>c</w:t>
      </w:r>
      <w:r w:rsidRPr="00351EB2">
        <w:rPr>
          <w:b/>
        </w:rPr>
        <w:t>) Wody p</w:t>
      </w:r>
      <w:r>
        <w:rPr>
          <w:b/>
        </w:rPr>
        <w:t>rzeznaczone do spożycia</w:t>
      </w:r>
    </w:p>
    <w:p w:rsidR="00FC3543" w:rsidRPr="00FC3543" w:rsidRDefault="00FC3543" w:rsidP="00FC3543">
      <w:pPr>
        <w:spacing w:line="360" w:lineRule="auto"/>
        <w:ind w:right="50" w:firstLine="567"/>
        <w:rPr>
          <w:sz w:val="22"/>
        </w:rPr>
      </w:pPr>
      <w:r w:rsidRPr="00FC3543">
        <w:rPr>
          <w:sz w:val="22"/>
        </w:rPr>
        <w:t xml:space="preserve">W punkcie pomiarowo – kontrolnym zlokalizowanym na rzece Biała, w okolicach </w:t>
      </w:r>
      <w:proofErr w:type="spellStart"/>
      <w:r w:rsidRPr="00FC3543">
        <w:rPr>
          <w:sz w:val="22"/>
        </w:rPr>
        <w:t>Lubaszowa</w:t>
      </w:r>
      <w:proofErr w:type="spellEnd"/>
      <w:r w:rsidRPr="00FC3543">
        <w:rPr>
          <w:sz w:val="22"/>
        </w:rPr>
        <w:t>, w 2013 roku WIOŚ w Krakowie przeprowadził ocenę wód wykorzystywanych do zaopatrzenia ludności w wodę przeznaczoną do spożycia. Według przeprowadzonych badań wody zaklasyfikowano do kategorii A3 zarówno pod względem wskaźników bakteriologicznych i fizykochemicznych. Oznacza to, że wody te wymagają wysokosprawnego uzdatniania fizycznego i chemicznego. O takim wyniku zadecydowały wskaźniki zawiesiny ogólnej, manganu, ogólna liczba bakterii coli, oraz liczba bakterii coli fekalnych. Końcowa ocena wykazała również, że wody rzeki Białej spełniają wymagania dla obszarów chronionych (do poboru w wodę do spożycia).</w:t>
      </w:r>
    </w:p>
    <w:p w:rsidR="00FC3543" w:rsidRDefault="00FC3543" w:rsidP="00FC3543">
      <w:pPr>
        <w:spacing w:line="360" w:lineRule="auto"/>
        <w:ind w:right="50" w:firstLine="567"/>
        <w:rPr>
          <w:sz w:val="22"/>
        </w:rPr>
      </w:pPr>
      <w:r w:rsidRPr="00FC3543">
        <w:rPr>
          <w:sz w:val="22"/>
        </w:rPr>
        <w:t>Kierunki działań w zakresie osiągnięcia i utrzymania dobrego stanu ekolo</w:t>
      </w:r>
      <w:r>
        <w:rPr>
          <w:sz w:val="22"/>
        </w:rPr>
        <w:t>gicznego i chemicznego wód:</w:t>
      </w:r>
    </w:p>
    <w:p w:rsidR="00FC3543" w:rsidRPr="00FC3543" w:rsidRDefault="00FC3543" w:rsidP="00FC3543">
      <w:pPr>
        <w:numPr>
          <w:ilvl w:val="0"/>
          <w:numId w:val="27"/>
        </w:numPr>
        <w:spacing w:line="360" w:lineRule="auto"/>
        <w:ind w:right="50"/>
        <w:rPr>
          <w:rFonts w:eastAsia="Calibri"/>
          <w:color w:val="FF0000"/>
          <w:sz w:val="16"/>
          <w:szCs w:val="22"/>
          <w:lang w:eastAsia="en-US"/>
        </w:rPr>
      </w:pPr>
      <w:r w:rsidRPr="00FC3543">
        <w:rPr>
          <w:sz w:val="22"/>
        </w:rPr>
        <w:t>Zagwarantowanie dobrego stanu wód powierzchniowych i podziemnych zgodnie z wymo</w:t>
      </w:r>
      <w:r>
        <w:rPr>
          <w:sz w:val="22"/>
        </w:rPr>
        <w:t xml:space="preserve">gami </w:t>
      </w:r>
      <w:r w:rsidR="001D7988">
        <w:rPr>
          <w:sz w:val="22"/>
        </w:rPr>
        <w:t>RDW</w:t>
      </w:r>
      <w:r>
        <w:rPr>
          <w:sz w:val="22"/>
        </w:rPr>
        <w:t>,</w:t>
      </w:r>
    </w:p>
    <w:p w:rsidR="00FC3543" w:rsidRPr="00FC3543" w:rsidRDefault="00FC3543" w:rsidP="00FC3543">
      <w:pPr>
        <w:numPr>
          <w:ilvl w:val="0"/>
          <w:numId w:val="27"/>
        </w:numPr>
        <w:spacing w:line="360" w:lineRule="auto"/>
        <w:ind w:right="50"/>
        <w:rPr>
          <w:rFonts w:eastAsia="Calibri"/>
          <w:color w:val="FF0000"/>
          <w:sz w:val="16"/>
          <w:szCs w:val="22"/>
          <w:lang w:eastAsia="en-US"/>
        </w:rPr>
      </w:pPr>
      <w:r w:rsidRPr="00FC3543">
        <w:rPr>
          <w:sz w:val="22"/>
        </w:rPr>
        <w:t>Realizacja inwestycji w zakresie budowy, rozbudowy i/lub oczyszczalni ścieków ora</w:t>
      </w:r>
      <w:r>
        <w:rPr>
          <w:sz w:val="22"/>
        </w:rPr>
        <w:t>z sieci kanalizacji zbiorczej,</w:t>
      </w:r>
    </w:p>
    <w:p w:rsidR="00FC3543" w:rsidRPr="00FC3543" w:rsidRDefault="00FC3543" w:rsidP="00FC3543">
      <w:pPr>
        <w:numPr>
          <w:ilvl w:val="0"/>
          <w:numId w:val="27"/>
        </w:numPr>
        <w:spacing w:line="360" w:lineRule="auto"/>
        <w:ind w:right="50"/>
        <w:rPr>
          <w:rFonts w:eastAsia="Calibri"/>
          <w:color w:val="FF0000"/>
          <w:sz w:val="16"/>
          <w:szCs w:val="22"/>
          <w:lang w:eastAsia="en-US"/>
        </w:rPr>
      </w:pPr>
      <w:r w:rsidRPr="00FC3543">
        <w:rPr>
          <w:sz w:val="22"/>
        </w:rPr>
        <w:t>Zapewnienie wszystkim mieszkańcom odpow</w:t>
      </w:r>
      <w:r>
        <w:rPr>
          <w:sz w:val="22"/>
        </w:rPr>
        <w:t>iedniej jakości wody do picia,</w:t>
      </w:r>
    </w:p>
    <w:p w:rsidR="00FC3543" w:rsidRPr="00FC3543" w:rsidRDefault="00FC3543" w:rsidP="00FC3543">
      <w:pPr>
        <w:numPr>
          <w:ilvl w:val="0"/>
          <w:numId w:val="27"/>
        </w:numPr>
        <w:spacing w:line="360" w:lineRule="auto"/>
        <w:ind w:right="50"/>
        <w:rPr>
          <w:rFonts w:eastAsia="Calibri"/>
          <w:color w:val="FF0000"/>
          <w:sz w:val="16"/>
          <w:szCs w:val="22"/>
          <w:lang w:eastAsia="en-US"/>
        </w:rPr>
      </w:pPr>
      <w:r w:rsidRPr="00FC3543">
        <w:rPr>
          <w:sz w:val="22"/>
        </w:rPr>
        <w:t>Ograniczanie wpływu zanieczyszczeń obszarowych i ścieków deszcz</w:t>
      </w:r>
      <w:r>
        <w:rPr>
          <w:sz w:val="22"/>
        </w:rPr>
        <w:t>owych na wody powierzchniowe,</w:t>
      </w:r>
    </w:p>
    <w:p w:rsidR="00FC3543" w:rsidRPr="00FC3543" w:rsidRDefault="00FC3543" w:rsidP="00FC3543">
      <w:pPr>
        <w:numPr>
          <w:ilvl w:val="0"/>
          <w:numId w:val="27"/>
        </w:numPr>
        <w:spacing w:line="360" w:lineRule="auto"/>
        <w:ind w:right="50"/>
        <w:rPr>
          <w:rFonts w:eastAsia="Calibri"/>
          <w:color w:val="FF0000"/>
          <w:sz w:val="16"/>
          <w:szCs w:val="22"/>
          <w:lang w:eastAsia="en-US"/>
        </w:rPr>
      </w:pPr>
      <w:r>
        <w:rPr>
          <w:sz w:val="22"/>
        </w:rPr>
        <w:t>Z</w:t>
      </w:r>
      <w:r w:rsidRPr="00FC3543">
        <w:rPr>
          <w:sz w:val="22"/>
        </w:rPr>
        <w:t>apobieganie spływom powierzchniowym z pól uprawnych powodującym dopływ substancji biogennych</w:t>
      </w:r>
      <w:r>
        <w:rPr>
          <w:sz w:val="22"/>
        </w:rPr>
        <w:t xml:space="preserve"> pochodzących z nawozów,</w:t>
      </w:r>
    </w:p>
    <w:p w:rsidR="00FC3543" w:rsidRPr="00FC3543" w:rsidRDefault="00FC3543" w:rsidP="00FC3543">
      <w:pPr>
        <w:numPr>
          <w:ilvl w:val="0"/>
          <w:numId w:val="27"/>
        </w:numPr>
        <w:spacing w:line="360" w:lineRule="auto"/>
        <w:ind w:right="50"/>
        <w:rPr>
          <w:rFonts w:eastAsia="Calibri"/>
          <w:color w:val="FF0000"/>
          <w:sz w:val="16"/>
          <w:szCs w:val="22"/>
          <w:lang w:eastAsia="en-US"/>
        </w:rPr>
      </w:pPr>
      <w:r w:rsidRPr="00FC3543">
        <w:rPr>
          <w:sz w:val="22"/>
        </w:rPr>
        <w:t>Minimalizacja strat wody n</w:t>
      </w:r>
      <w:r>
        <w:rPr>
          <w:sz w:val="22"/>
        </w:rPr>
        <w:t>a przesyle wody wodociągowej,</w:t>
      </w:r>
    </w:p>
    <w:p w:rsidR="00FC3543" w:rsidRPr="00FC3543" w:rsidRDefault="00FC3543" w:rsidP="00FC3543">
      <w:pPr>
        <w:numPr>
          <w:ilvl w:val="0"/>
          <w:numId w:val="27"/>
        </w:numPr>
        <w:spacing w:line="360" w:lineRule="auto"/>
        <w:ind w:right="50"/>
        <w:rPr>
          <w:rFonts w:eastAsia="Calibri"/>
          <w:color w:val="FF0000"/>
          <w:sz w:val="16"/>
          <w:szCs w:val="22"/>
          <w:lang w:eastAsia="en-US"/>
        </w:rPr>
      </w:pPr>
      <w:r w:rsidRPr="00FC3543">
        <w:rPr>
          <w:sz w:val="22"/>
        </w:rPr>
        <w:t xml:space="preserve">Prowadzenie kontroli eksploatacji zbiorników bezodpływowych i ich likwidacja w przypadku podłączenia </w:t>
      </w:r>
      <w:r>
        <w:rPr>
          <w:sz w:val="22"/>
        </w:rPr>
        <w:t>się do kanalizacji zbiorczej,</w:t>
      </w:r>
    </w:p>
    <w:p w:rsidR="00E1183F" w:rsidRPr="00256D0B" w:rsidRDefault="00FC3543" w:rsidP="00E1183F">
      <w:pPr>
        <w:numPr>
          <w:ilvl w:val="0"/>
          <w:numId w:val="27"/>
        </w:numPr>
        <w:spacing w:line="360" w:lineRule="auto"/>
        <w:ind w:right="50"/>
        <w:rPr>
          <w:rFonts w:eastAsia="Calibri"/>
          <w:color w:val="FF0000"/>
          <w:sz w:val="16"/>
          <w:szCs w:val="22"/>
          <w:lang w:eastAsia="en-US"/>
        </w:rPr>
      </w:pPr>
      <w:r w:rsidRPr="00FC3543">
        <w:rPr>
          <w:sz w:val="22"/>
        </w:rPr>
        <w:t>Kontrola miejsc nielegalnego odprowadzania ścieków do wód powierzchniowych i do ziemi</w:t>
      </w:r>
      <w:r>
        <w:rPr>
          <w:sz w:val="22"/>
        </w:rPr>
        <w:t>.</w:t>
      </w:r>
    </w:p>
    <w:p w:rsidR="002F1382" w:rsidRDefault="00FC3543" w:rsidP="002F1382">
      <w:pPr>
        <w:spacing w:line="360" w:lineRule="auto"/>
        <w:rPr>
          <w:b/>
        </w:rPr>
      </w:pPr>
      <w:r>
        <w:rPr>
          <w:b/>
        </w:rPr>
        <w:lastRenderedPageBreak/>
        <w:t>d</w:t>
      </w:r>
      <w:r w:rsidR="002F1382" w:rsidRPr="009F4AF8">
        <w:rPr>
          <w:b/>
        </w:rPr>
        <w:t xml:space="preserve">) </w:t>
      </w:r>
      <w:r w:rsidR="00351EB2">
        <w:rPr>
          <w:b/>
        </w:rPr>
        <w:t>Natura 2000 – obszary siedliskowe</w:t>
      </w:r>
    </w:p>
    <w:p w:rsidR="002F1382" w:rsidRPr="00A30714" w:rsidRDefault="00351EB2" w:rsidP="002F1382">
      <w:pPr>
        <w:spacing w:line="360" w:lineRule="auto"/>
        <w:ind w:left="20"/>
        <w:rPr>
          <w:rFonts w:eastAsia="Calibri"/>
          <w:b/>
          <w:sz w:val="22"/>
          <w:szCs w:val="22"/>
          <w:lang w:eastAsia="en-US"/>
        </w:rPr>
      </w:pPr>
      <w:r>
        <w:rPr>
          <w:rFonts w:eastAsia="Calibri"/>
          <w:b/>
          <w:sz w:val="22"/>
          <w:szCs w:val="22"/>
          <w:lang w:eastAsia="en-US"/>
        </w:rPr>
        <w:t>Ostoja Nietoperzy okolic Bukowca – PLH120020</w:t>
      </w:r>
    </w:p>
    <w:p w:rsidR="0072074C" w:rsidRDefault="00351EB2" w:rsidP="0095379F">
      <w:pPr>
        <w:spacing w:line="360" w:lineRule="auto"/>
        <w:ind w:left="4" w:right="50" w:firstLine="563"/>
        <w:rPr>
          <w:sz w:val="22"/>
        </w:rPr>
      </w:pPr>
      <w:r w:rsidRPr="00351EB2">
        <w:rPr>
          <w:sz w:val="22"/>
        </w:rPr>
        <w:t>Ostoja położona jest na Pogórzu Rożnowskim. Podłoże skalne tego terenu zbudowane jest ze skał fliszowych. W układzie geologicznym występują tu naprzemiennie położone warstwy łupków i piaskowców. Charakterystycznym zjawiskiem są osuwiska. Dominują gleby brunatne.</w:t>
      </w:r>
      <w:r>
        <w:rPr>
          <w:sz w:val="22"/>
        </w:rPr>
        <w:t xml:space="preserve"> </w:t>
      </w:r>
      <w:r w:rsidRPr="00351EB2">
        <w:rPr>
          <w:sz w:val="22"/>
        </w:rPr>
        <w:t>Na terenie ostoi znajduje się jaskinia szczelinowa nieudostępniona do zwiedzania (8310). Jest to jaskinia "Diabla Dziura" (365 m długości i 42,5 m głębokości), znajdująca się na terenie rezerwatu "Diable Skały" (</w:t>
      </w:r>
      <w:proofErr w:type="spellStart"/>
      <w:r w:rsidRPr="00351EB2">
        <w:rPr>
          <w:sz w:val="22"/>
        </w:rPr>
        <w:t>utw</w:t>
      </w:r>
      <w:proofErr w:type="spellEnd"/>
      <w:r w:rsidRPr="00351EB2">
        <w:rPr>
          <w:sz w:val="22"/>
        </w:rPr>
        <w:t>. 30.09.1953., pow. 16,07 ha) na wzgórzu Bukowiec (503 m n.p.m.), w m. Bukowiec, gm. Korzenna, w powiecie nowosądeckim.</w:t>
      </w:r>
      <w:r>
        <w:rPr>
          <w:sz w:val="22"/>
        </w:rPr>
        <w:t xml:space="preserve"> </w:t>
      </w:r>
      <w:r w:rsidRPr="00351EB2">
        <w:rPr>
          <w:sz w:val="22"/>
        </w:rPr>
        <w:t>Obszar utworzony dla ochrony kolonii rozrodczych i zimowiska podkowca małego i nocka dużego. Ostoję "Nietoperze Okolic Bukowca" tworzą cztery enklawy. Każdy z nich obejmuje obiekt, w których mieszczą się kolonie rozrodcze i ich obszary żerowania. Tymi enklawami są:- Kościół w Bobowej - rozrodcze nocka dużego i podkowca małego na strychu i wieży kościoła w Bobowej- Kościół w Bruśniku - kolonia rozrodcza podkowca małego na strychu kościoła w Bruśniku- Bukowiec - kolonia rozrodcza podkowca małego na strychu kościoła w Bukowcu, zimowisko podkowca małego w Jaskini Diabla Dziura w Bukowcu- Kościół w Paleśnicy - kolonia rozrodcza podkowca małego na strychu kościoła w Paleśnicy.</w:t>
      </w:r>
      <w:r w:rsidR="001C5D74">
        <w:rPr>
          <w:sz w:val="22"/>
        </w:rPr>
        <w:t xml:space="preserve"> Inwestycja w postaci sieci </w:t>
      </w:r>
      <w:r w:rsidR="00970912">
        <w:rPr>
          <w:sz w:val="22"/>
        </w:rPr>
        <w:t>kanalizacyjnej</w:t>
      </w:r>
      <w:r w:rsidR="001C5D74">
        <w:rPr>
          <w:sz w:val="22"/>
        </w:rPr>
        <w:t xml:space="preserve"> </w:t>
      </w:r>
      <w:r w:rsidR="00C6437E">
        <w:rPr>
          <w:sz w:val="22"/>
        </w:rPr>
        <w:t>w m. Sie</w:t>
      </w:r>
      <w:r w:rsidR="003E5703">
        <w:rPr>
          <w:sz w:val="22"/>
        </w:rPr>
        <w:t>d</w:t>
      </w:r>
      <w:r w:rsidR="00C6437E">
        <w:rPr>
          <w:sz w:val="22"/>
        </w:rPr>
        <w:t>liska</w:t>
      </w:r>
      <w:r w:rsidR="001C5D74">
        <w:rPr>
          <w:sz w:val="22"/>
        </w:rPr>
        <w:t xml:space="preserve"> oddalona jest od omawianego obszaru Natura 2000 około 1,0 km.</w:t>
      </w:r>
    </w:p>
    <w:p w:rsidR="002642E8" w:rsidRPr="008A10C9" w:rsidRDefault="008E5663" w:rsidP="00256D0B">
      <w:pPr>
        <w:spacing w:line="360" w:lineRule="auto"/>
        <w:ind w:left="4" w:right="50" w:firstLine="563"/>
        <w:rPr>
          <w:sz w:val="22"/>
          <w:u w:val="single"/>
        </w:rPr>
      </w:pPr>
      <w:r w:rsidRPr="008A10C9">
        <w:rPr>
          <w:sz w:val="22"/>
          <w:u w:val="single"/>
        </w:rPr>
        <w:t xml:space="preserve">Dla powyższej inwestycji w postaci budowy rozdzielczej sieci </w:t>
      </w:r>
      <w:r w:rsidR="00970912">
        <w:rPr>
          <w:sz w:val="22"/>
          <w:u w:val="single"/>
        </w:rPr>
        <w:t>kanalizacji sanitarnej została wydana</w:t>
      </w:r>
      <w:r w:rsidRPr="008A10C9">
        <w:rPr>
          <w:sz w:val="22"/>
          <w:u w:val="single"/>
        </w:rPr>
        <w:t xml:space="preserve"> </w:t>
      </w:r>
      <w:r w:rsidR="00970912">
        <w:rPr>
          <w:sz w:val="22"/>
          <w:u w:val="single"/>
        </w:rPr>
        <w:t>Decyzja</w:t>
      </w:r>
      <w:r w:rsidRPr="008A10C9">
        <w:rPr>
          <w:sz w:val="22"/>
          <w:u w:val="single"/>
        </w:rPr>
        <w:t xml:space="preserve"> o środowiskowych uwarunkowaniach.</w:t>
      </w:r>
    </w:p>
    <w:p w:rsidR="002F1382" w:rsidRPr="00FA6C1C" w:rsidRDefault="002F1382" w:rsidP="00F404BC">
      <w:pPr>
        <w:pStyle w:val="Nagwek1"/>
        <w:numPr>
          <w:ilvl w:val="0"/>
          <w:numId w:val="8"/>
        </w:numPr>
        <w:spacing w:line="276" w:lineRule="auto"/>
        <w:rPr>
          <w:color w:val="000000"/>
        </w:rPr>
      </w:pPr>
      <w:bookmarkStart w:id="44" w:name="_Toc114051857"/>
      <w:r w:rsidRPr="00FA6C1C">
        <w:rPr>
          <w:color w:val="000000"/>
        </w:rPr>
        <w:t>WNIOSKI</w:t>
      </w:r>
      <w:bookmarkEnd w:id="44"/>
    </w:p>
    <w:p w:rsidR="00F07584" w:rsidRPr="00433B32" w:rsidRDefault="00F07584" w:rsidP="00F07584">
      <w:pPr>
        <w:spacing w:line="360" w:lineRule="auto"/>
        <w:ind w:firstLine="482"/>
        <w:rPr>
          <w:sz w:val="22"/>
          <w:szCs w:val="22"/>
        </w:rPr>
      </w:pPr>
      <w:r w:rsidRPr="00433B32">
        <w:rPr>
          <w:sz w:val="22"/>
          <w:szCs w:val="22"/>
        </w:rPr>
        <w:t>Biorąc pod uwagę brak wpływu inwestycji na tereny przyległe oraz stan wód wnioskuje się o wydanie pozwolenia wodnoprawnego na:</w:t>
      </w:r>
    </w:p>
    <w:p w:rsidR="00F07584" w:rsidRPr="00433B32" w:rsidRDefault="00F07584" w:rsidP="00F07584">
      <w:pPr>
        <w:spacing w:line="360" w:lineRule="auto"/>
        <w:rPr>
          <w:sz w:val="22"/>
          <w:u w:val="single"/>
        </w:rPr>
      </w:pPr>
      <w:r w:rsidRPr="00433B32">
        <w:rPr>
          <w:sz w:val="22"/>
          <w:u w:val="single"/>
        </w:rPr>
        <w:t>Wykonanie urządzeń wodnych, budowę obiektów budowlanych i wykonywanie innych robót tj.:</w:t>
      </w:r>
    </w:p>
    <w:p w:rsidR="0095379F" w:rsidRDefault="00521711" w:rsidP="00E35430">
      <w:pPr>
        <w:spacing w:line="360" w:lineRule="auto"/>
        <w:rPr>
          <w:sz w:val="22"/>
        </w:rPr>
      </w:pPr>
      <w:r>
        <w:rPr>
          <w:sz w:val="22"/>
        </w:rPr>
        <w:t>wykonanie przekrocze</w:t>
      </w:r>
      <w:r w:rsidR="00A07008">
        <w:rPr>
          <w:sz w:val="22"/>
        </w:rPr>
        <w:t>nia</w:t>
      </w:r>
      <w:r>
        <w:rPr>
          <w:sz w:val="22"/>
        </w:rPr>
        <w:t xml:space="preserve"> sieci kanalizacji sanitarnej</w:t>
      </w:r>
      <w:r w:rsidR="00F47E75" w:rsidRPr="00F47E75">
        <w:rPr>
          <w:sz w:val="22"/>
        </w:rPr>
        <w:t xml:space="preserve"> pod dnem </w:t>
      </w:r>
      <w:r w:rsidR="00A07008">
        <w:rPr>
          <w:sz w:val="22"/>
        </w:rPr>
        <w:t>potoku Grochowa</w:t>
      </w:r>
      <w:r w:rsidR="00F47E75" w:rsidRPr="00F47E75">
        <w:rPr>
          <w:sz w:val="22"/>
        </w:rPr>
        <w:t xml:space="preserve"> poza obszarem szczególnego zagrożenia powodzią</w:t>
      </w:r>
      <w:r w:rsidR="0003543A">
        <w:rPr>
          <w:sz w:val="22"/>
        </w:rPr>
        <w:t>:</w:t>
      </w:r>
    </w:p>
    <w:p w:rsidR="00A461AD" w:rsidRDefault="00A461AD" w:rsidP="001D7988">
      <w:pPr>
        <w:spacing w:line="300" w:lineRule="auto"/>
        <w:rPr>
          <w:b/>
          <w:sz w:val="22"/>
          <w:szCs w:val="22"/>
          <w:u w:val="single"/>
        </w:rPr>
      </w:pPr>
    </w:p>
    <w:p w:rsidR="001D7988" w:rsidRPr="001D7988" w:rsidRDefault="001D7988" w:rsidP="001D7988">
      <w:pPr>
        <w:spacing w:line="300" w:lineRule="auto"/>
        <w:rPr>
          <w:b/>
          <w:sz w:val="22"/>
          <w:szCs w:val="22"/>
          <w:u w:val="single"/>
        </w:rPr>
      </w:pPr>
      <w:r w:rsidRPr="001D7988">
        <w:rPr>
          <w:b/>
          <w:sz w:val="22"/>
          <w:szCs w:val="22"/>
          <w:u w:val="single"/>
        </w:rPr>
        <w:t xml:space="preserve">Przekroczenie nr 3 Potoku Grochowa w km 2+023 – dz. nr </w:t>
      </w:r>
      <w:proofErr w:type="spellStart"/>
      <w:r w:rsidRPr="001D7988">
        <w:rPr>
          <w:b/>
          <w:sz w:val="22"/>
          <w:szCs w:val="22"/>
          <w:u w:val="single"/>
        </w:rPr>
        <w:t>ewid</w:t>
      </w:r>
      <w:proofErr w:type="spellEnd"/>
      <w:r w:rsidRPr="001D7988">
        <w:rPr>
          <w:b/>
          <w:sz w:val="22"/>
          <w:szCs w:val="22"/>
          <w:u w:val="single"/>
        </w:rPr>
        <w:t>. 493/6, 397</w:t>
      </w:r>
      <w:r w:rsidR="004E29E0">
        <w:rPr>
          <w:b/>
          <w:sz w:val="22"/>
          <w:szCs w:val="22"/>
          <w:u w:val="single"/>
        </w:rPr>
        <w:t xml:space="preserve"> </w:t>
      </w:r>
      <w:proofErr w:type="spellStart"/>
      <w:r w:rsidR="004E29E0" w:rsidRPr="001D7988">
        <w:rPr>
          <w:b/>
          <w:sz w:val="22"/>
          <w:szCs w:val="22"/>
          <w:u w:val="single"/>
        </w:rPr>
        <w:t>obr</w:t>
      </w:r>
      <w:proofErr w:type="spellEnd"/>
      <w:r w:rsidR="004E29E0" w:rsidRPr="001D7988">
        <w:rPr>
          <w:b/>
          <w:sz w:val="22"/>
          <w:szCs w:val="22"/>
          <w:u w:val="single"/>
        </w:rPr>
        <w:t>. 000</w:t>
      </w:r>
      <w:r w:rsidR="004E29E0">
        <w:rPr>
          <w:b/>
          <w:sz w:val="22"/>
          <w:szCs w:val="22"/>
          <w:u w:val="single"/>
        </w:rPr>
        <w:t>1</w:t>
      </w:r>
      <w:r w:rsidR="004E29E0" w:rsidRPr="001D7988">
        <w:rPr>
          <w:b/>
          <w:sz w:val="22"/>
          <w:szCs w:val="22"/>
          <w:u w:val="single"/>
        </w:rPr>
        <w:t xml:space="preserve"> </w:t>
      </w:r>
      <w:r w:rsidR="004E29E0">
        <w:rPr>
          <w:b/>
          <w:sz w:val="22"/>
          <w:szCs w:val="22"/>
          <w:u w:val="single"/>
        </w:rPr>
        <w:t>Bobowa;</w:t>
      </w:r>
      <w:r w:rsidRPr="001D7988">
        <w:rPr>
          <w:b/>
          <w:sz w:val="22"/>
          <w:szCs w:val="22"/>
          <w:u w:val="single"/>
        </w:rPr>
        <w:t xml:space="preserve"> 791, 779/5, 779/4, 779/9 </w:t>
      </w:r>
      <w:proofErr w:type="spellStart"/>
      <w:r w:rsidRPr="001D7988">
        <w:rPr>
          <w:b/>
          <w:sz w:val="22"/>
          <w:szCs w:val="22"/>
          <w:u w:val="single"/>
        </w:rPr>
        <w:t>obr</w:t>
      </w:r>
      <w:proofErr w:type="spellEnd"/>
      <w:r w:rsidRPr="001D7988">
        <w:rPr>
          <w:b/>
          <w:sz w:val="22"/>
          <w:szCs w:val="22"/>
          <w:u w:val="single"/>
        </w:rPr>
        <w:t xml:space="preserve">. 0005 Siedliska </w:t>
      </w:r>
    </w:p>
    <w:p w:rsidR="001D7988" w:rsidRDefault="001D7988" w:rsidP="001D7988">
      <w:pPr>
        <w:spacing w:line="276" w:lineRule="auto"/>
        <w:ind w:left="426" w:firstLine="708"/>
      </w:pPr>
      <w:r>
        <w:t xml:space="preserve">- </w:t>
      </w:r>
      <w:proofErr w:type="spellStart"/>
      <w:r>
        <w:t>studz</w:t>
      </w:r>
      <w:proofErr w:type="spellEnd"/>
      <w:r>
        <w:t>. S39a – X: 5508445.166; Y: 7498051,276</w:t>
      </w:r>
    </w:p>
    <w:p w:rsidR="001D7988" w:rsidRPr="00C76617" w:rsidRDefault="001D7988" w:rsidP="001D7988">
      <w:pPr>
        <w:spacing w:line="276" w:lineRule="auto"/>
        <w:ind w:left="426" w:firstLine="708"/>
        <w:rPr>
          <w:sz w:val="22"/>
        </w:rPr>
      </w:pPr>
      <w:r>
        <w:t xml:space="preserve">- </w:t>
      </w:r>
      <w:proofErr w:type="spellStart"/>
      <w:r>
        <w:t>studz</w:t>
      </w:r>
      <w:proofErr w:type="spellEnd"/>
      <w:r>
        <w:t>. S39b – X: 5508433.183; Y: 7498034,819</w:t>
      </w:r>
    </w:p>
    <w:p w:rsidR="00952C31" w:rsidRPr="00C84E79" w:rsidRDefault="00952C31" w:rsidP="00C84E79">
      <w:pPr>
        <w:spacing w:line="360" w:lineRule="auto"/>
        <w:rPr>
          <w:sz w:val="22"/>
        </w:rPr>
      </w:pPr>
    </w:p>
    <w:p w:rsidR="002F1382" w:rsidRPr="00FA6C1C" w:rsidRDefault="004E29E0" w:rsidP="002F1382">
      <w:pPr>
        <w:spacing w:line="300" w:lineRule="auto"/>
        <w:ind w:firstLine="482"/>
        <w:jc w:val="center"/>
        <w:rPr>
          <w:b/>
          <w:bCs/>
          <w:i/>
          <w:color w:val="000000"/>
          <w:sz w:val="22"/>
          <w:szCs w:val="22"/>
        </w:rPr>
      </w:pPr>
      <w:r>
        <w:rPr>
          <w:b/>
          <w:bCs/>
          <w:i/>
          <w:noProof/>
          <w:sz w:val="22"/>
          <w:szCs w:val="22"/>
        </w:rPr>
        <mc:AlternateContent>
          <mc:Choice Requires="wps">
            <w:drawing>
              <wp:anchor distT="0" distB="0" distL="114300" distR="114300" simplePos="0" relativeHeight="251657728" behindDoc="0" locked="0" layoutInCell="1" allowOverlap="1" wp14:anchorId="6CB18A0E" wp14:editId="720A3B23">
                <wp:simplePos x="0" y="0"/>
                <wp:positionH relativeFrom="column">
                  <wp:posOffset>3083560</wp:posOffset>
                </wp:positionH>
                <wp:positionV relativeFrom="paragraph">
                  <wp:posOffset>41275</wp:posOffset>
                </wp:positionV>
                <wp:extent cx="2409190" cy="2536190"/>
                <wp:effectExtent l="0" t="0" r="0" b="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9190" cy="2536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314B" w:rsidRDefault="00C8314B" w:rsidP="002F1382">
                            <w:pPr>
                              <w:spacing w:line="300" w:lineRule="auto"/>
                              <w:ind w:firstLine="482"/>
                              <w:jc w:val="right"/>
                              <w:rPr>
                                <w:b/>
                                <w:color w:val="000000"/>
                                <w:sz w:val="22"/>
                                <w:szCs w:val="22"/>
                              </w:rPr>
                            </w:pPr>
                          </w:p>
                          <w:p w:rsidR="00C8314B" w:rsidRDefault="00C8314B" w:rsidP="002F1382">
                            <w:pPr>
                              <w:spacing w:line="300" w:lineRule="auto"/>
                              <w:ind w:firstLine="482"/>
                              <w:jc w:val="right"/>
                              <w:rPr>
                                <w:b/>
                                <w:color w:val="000000"/>
                                <w:sz w:val="22"/>
                                <w:szCs w:val="22"/>
                              </w:rPr>
                            </w:pPr>
                          </w:p>
                          <w:p w:rsidR="00C8314B" w:rsidRDefault="00C8314B" w:rsidP="002F1382">
                            <w:pPr>
                              <w:spacing w:line="300" w:lineRule="auto"/>
                              <w:ind w:firstLine="482"/>
                              <w:jc w:val="right"/>
                              <w:rPr>
                                <w:b/>
                                <w:color w:val="000000"/>
                                <w:sz w:val="22"/>
                                <w:szCs w:val="22"/>
                              </w:rPr>
                            </w:pPr>
                          </w:p>
                          <w:p w:rsidR="00C8314B" w:rsidRDefault="00C8314B" w:rsidP="002F1382">
                            <w:pPr>
                              <w:spacing w:line="300" w:lineRule="auto"/>
                              <w:ind w:firstLine="482"/>
                              <w:rPr>
                                <w:b/>
                                <w:color w:val="000000"/>
                                <w:sz w:val="22"/>
                                <w:szCs w:val="22"/>
                              </w:rPr>
                            </w:pPr>
                          </w:p>
                          <w:p w:rsidR="00C8314B" w:rsidRDefault="00C8314B" w:rsidP="002F1382">
                            <w:pPr>
                              <w:spacing w:line="300" w:lineRule="auto"/>
                              <w:ind w:firstLine="482"/>
                              <w:rPr>
                                <w:b/>
                                <w:color w:val="000000"/>
                                <w:sz w:val="22"/>
                                <w:szCs w:val="22"/>
                              </w:rPr>
                            </w:pPr>
                            <w:r>
                              <w:rPr>
                                <w:b/>
                                <w:color w:val="000000"/>
                                <w:sz w:val="22"/>
                                <w:szCs w:val="22"/>
                              </w:rPr>
                              <w:t>………………………………..</w:t>
                            </w:r>
                          </w:p>
                          <w:p w:rsidR="00C8314B" w:rsidRDefault="00C8314B" w:rsidP="00A461AD">
                            <w:pPr>
                              <w:spacing w:line="300" w:lineRule="auto"/>
                              <w:ind w:firstLine="482"/>
                              <w:rPr>
                                <w:b/>
                                <w:color w:val="000000"/>
                                <w:sz w:val="22"/>
                                <w:szCs w:val="22"/>
                              </w:rPr>
                            </w:pPr>
                            <w:r>
                              <w:rPr>
                                <w:b/>
                                <w:color w:val="000000"/>
                                <w:sz w:val="22"/>
                                <w:szCs w:val="22"/>
                              </w:rPr>
                              <w:t xml:space="preserve">     mgr inż. Józef </w:t>
                            </w:r>
                            <w:proofErr w:type="spellStart"/>
                            <w:r>
                              <w:rPr>
                                <w:b/>
                                <w:color w:val="000000"/>
                                <w:sz w:val="22"/>
                                <w:szCs w:val="22"/>
                              </w:rPr>
                              <w:t>Jamro</w:t>
                            </w:r>
                            <w:proofErr w:type="spellEnd"/>
                          </w:p>
                          <w:p w:rsidR="00C8314B" w:rsidRPr="008E5663" w:rsidRDefault="00C8314B" w:rsidP="004E29E0">
                            <w:pPr>
                              <w:jc w:val="center"/>
                              <w:rPr>
                                <w:b/>
                                <w:color w:val="000000"/>
                                <w:sz w:val="18"/>
                                <w:szCs w:val="22"/>
                              </w:rPr>
                            </w:pPr>
                            <w:r w:rsidRPr="008E5663">
                              <w:rPr>
                                <w:b/>
                                <w:color w:val="000000"/>
                                <w:sz w:val="18"/>
                                <w:szCs w:val="22"/>
                              </w:rPr>
                              <w:t>Uprawnienia w zakresie:</w:t>
                            </w:r>
                          </w:p>
                          <w:p w:rsidR="00C8314B" w:rsidRPr="008E5663" w:rsidRDefault="00C8314B" w:rsidP="004E29E0">
                            <w:pPr>
                              <w:jc w:val="center"/>
                              <w:rPr>
                                <w:b/>
                                <w:color w:val="000000"/>
                                <w:sz w:val="18"/>
                                <w:szCs w:val="22"/>
                              </w:rPr>
                            </w:pPr>
                            <w:r w:rsidRPr="008E5663">
                              <w:rPr>
                                <w:b/>
                                <w:color w:val="000000"/>
                                <w:sz w:val="18"/>
                                <w:szCs w:val="22"/>
                              </w:rPr>
                              <w:t xml:space="preserve">Sieci </w:t>
                            </w:r>
                            <w:proofErr w:type="spellStart"/>
                            <w:r w:rsidRPr="008E5663">
                              <w:rPr>
                                <w:b/>
                                <w:color w:val="000000"/>
                                <w:sz w:val="18"/>
                                <w:szCs w:val="22"/>
                              </w:rPr>
                              <w:t>wod</w:t>
                            </w:r>
                            <w:proofErr w:type="spellEnd"/>
                            <w:r w:rsidRPr="008E5663">
                              <w:rPr>
                                <w:b/>
                                <w:color w:val="000000"/>
                                <w:sz w:val="18"/>
                                <w:szCs w:val="22"/>
                              </w:rPr>
                              <w:t>. i kan.</w:t>
                            </w:r>
                          </w:p>
                          <w:p w:rsidR="00C8314B" w:rsidRPr="008E5663" w:rsidRDefault="00C8314B" w:rsidP="004E29E0">
                            <w:pPr>
                              <w:jc w:val="center"/>
                              <w:rPr>
                                <w:b/>
                                <w:color w:val="000000"/>
                                <w:sz w:val="18"/>
                                <w:szCs w:val="22"/>
                              </w:rPr>
                            </w:pPr>
                            <w:r w:rsidRPr="008E5663">
                              <w:rPr>
                                <w:b/>
                                <w:color w:val="000000"/>
                                <w:sz w:val="18"/>
                                <w:szCs w:val="22"/>
                              </w:rPr>
                              <w:t>Nr S – 114/91</w:t>
                            </w:r>
                          </w:p>
                          <w:p w:rsidR="00C8314B" w:rsidRPr="008E5663" w:rsidRDefault="00C8314B" w:rsidP="004E29E0">
                            <w:pPr>
                              <w:jc w:val="center"/>
                              <w:rPr>
                                <w:b/>
                                <w:color w:val="000000"/>
                                <w:sz w:val="18"/>
                                <w:szCs w:val="22"/>
                              </w:rPr>
                            </w:pPr>
                            <w:r w:rsidRPr="008E5663">
                              <w:rPr>
                                <w:b/>
                                <w:color w:val="000000"/>
                                <w:sz w:val="18"/>
                                <w:szCs w:val="22"/>
                              </w:rPr>
                              <w:t>Ochrony środowiska</w:t>
                            </w:r>
                          </w:p>
                          <w:p w:rsidR="00C8314B" w:rsidRPr="008E5663" w:rsidRDefault="00C8314B" w:rsidP="004E29E0">
                            <w:pPr>
                              <w:jc w:val="center"/>
                              <w:rPr>
                                <w:b/>
                                <w:color w:val="000000"/>
                                <w:sz w:val="18"/>
                                <w:szCs w:val="22"/>
                              </w:rPr>
                            </w:pPr>
                            <w:r w:rsidRPr="008E5663">
                              <w:rPr>
                                <w:b/>
                                <w:color w:val="000000"/>
                                <w:sz w:val="18"/>
                                <w:szCs w:val="22"/>
                              </w:rPr>
                              <w:t>Nr OŚ – 114/91</w:t>
                            </w:r>
                          </w:p>
                          <w:p w:rsidR="00C8314B" w:rsidRPr="008E5663" w:rsidRDefault="00C8314B" w:rsidP="004E29E0">
                            <w:pPr>
                              <w:jc w:val="center"/>
                              <w:rPr>
                                <w:b/>
                                <w:color w:val="000000"/>
                                <w:sz w:val="18"/>
                                <w:szCs w:val="22"/>
                              </w:rPr>
                            </w:pPr>
                            <w:r w:rsidRPr="008E5663">
                              <w:rPr>
                                <w:b/>
                                <w:color w:val="000000"/>
                                <w:sz w:val="18"/>
                                <w:szCs w:val="22"/>
                              </w:rPr>
                              <w:t>Specjalność wodno-melioracyjna</w:t>
                            </w:r>
                          </w:p>
                          <w:p w:rsidR="00C8314B" w:rsidRPr="008E5663" w:rsidRDefault="00C8314B" w:rsidP="004E29E0">
                            <w:pPr>
                              <w:jc w:val="center"/>
                              <w:rPr>
                                <w:b/>
                                <w:color w:val="000000"/>
                                <w:sz w:val="18"/>
                                <w:szCs w:val="22"/>
                              </w:rPr>
                            </w:pPr>
                            <w:r w:rsidRPr="008E5663">
                              <w:rPr>
                                <w:b/>
                                <w:color w:val="000000"/>
                                <w:sz w:val="18"/>
                                <w:szCs w:val="22"/>
                              </w:rPr>
                              <w:t>Nr W – 71/78</w:t>
                            </w:r>
                          </w:p>
                          <w:p w:rsidR="00C8314B" w:rsidRDefault="00C8314B" w:rsidP="002F1382">
                            <w:pPr>
                              <w:spacing w:line="300" w:lineRule="auto"/>
                              <w:ind w:firstLine="482"/>
                              <w:jc w:val="right"/>
                              <w:rPr>
                                <w:b/>
                                <w:color w:val="000000"/>
                                <w:sz w:val="22"/>
                                <w:szCs w:val="22"/>
                              </w:rPr>
                            </w:pPr>
                          </w:p>
                          <w:p w:rsidR="00C8314B" w:rsidRPr="005A7B2B" w:rsidRDefault="00C8314B" w:rsidP="002F1382">
                            <w:pPr>
                              <w:spacing w:line="300" w:lineRule="auto"/>
                              <w:ind w:firstLine="482"/>
                              <w:jc w:val="right"/>
                              <w:rPr>
                                <w:b/>
                                <w:color w:val="000000"/>
                                <w:sz w:val="22"/>
                                <w:szCs w:val="22"/>
                              </w:rPr>
                            </w:pPr>
                          </w:p>
                          <w:p w:rsidR="00C8314B" w:rsidRDefault="00C8314B" w:rsidP="002F138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left:0;text-align:left;margin-left:242.8pt;margin-top:3.25pt;width:189.7pt;height:199.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eUPtAIAALsFAAAOAAAAZHJzL2Uyb0RvYy54bWysVNtu2zAMfR+wfxD07vhS5WKjTtHE8TCg&#10;uwDtPkCx5ViYLXmSErsb9u+j5CRNWwwYtvnBkETqkIc84vXN0DbowJTmUqQ4nAQYMVHIkotdir88&#10;5N4CI22oKGkjBUvxI9P4Zvn2zXXfJSyStWxKphCACJ30XYprY7rE93VRs5bqieyYAGMlVUsNbNXO&#10;LxXtAb1t/CgIZn4vVdkpWTCt4TQbjXjp8KuKFeZTVWlmUJNiyM24v3L/rf37y2ua7BTtal4c06B/&#10;kUVLuYCgZ6iMGor2ir+CanmhpJaVmRSy9WVV8YI5DsAmDF6wua9pxxwXKI7uzmXS/w+2+Hj4rBAv&#10;UxxhJGgLLXpgg0ErOaBobsvTdzoBr/sO/MwA59BmR1V3d7L4qpGQ65qKHbtVSvY1oyWkF9qb/sXV&#10;EUdbkG3/QZYQh+6NdEBDpVpbO6gGAnRo0+O5NTaXAg4jEsRhDKYCbNH0amY3NgZNTtc7pc07Jltk&#10;FylW0HsHTw932oyuJxcbTcicNw2c06QRzw4AczyB4HDV2mwarp0/4iDeLDYL4pFotvFIkGXebb4m&#10;3iwP59PsKluvs/CnjRuSpOZlyYQNc5JWSP6sdUeRj6I4i0vLhpcWzqak1W67bhQ6UJB27r5jQS7c&#10;/OdpuHoBlxeUQqjuKoq9fLaYeyQnUy+eBwsvCONVPAtITLL8OaU7Lti/U0J9iuNpNB3V9Ftugfte&#10;c6NJyw0Mj4a3KV6cnWhiNbgRpWutobwZ1xelsOk/lQLafWq0U6wV6ShXM2wHQLEy3sryEbSrJCgL&#10;VAgTDxa1VN8x6mF6pFh/21PFMGreC9B/HBJix43bkOk8go26tGwvLVQUAJVig9G4XJtxRO07xXc1&#10;RBpfnJC38GYq7tT8lNXxpcGEcKSO08yOoMu983qauctfAAAA//8DAFBLAwQUAAYACAAAACEAqZRb&#10;hd0AAAAJAQAADwAAAGRycy9kb3ducmV2LnhtbEyPy07DMBBF90j9B2sqsaM2qI7SEKeqitiCKA+J&#10;nRtPk4h4HMVuE/6eYQXL0bm6c265nX0vLjjGLpCB25UCgVQH11Fj4O318SYHEZMlZ/tAaOAbI2yr&#10;xVVpCxcmesHLITWCSygW1kCb0lBIGesWvY2rMCAxO4XR28Tn2Eg32onLfS/vlMqktx3xh9YOuG+x&#10;/jqcvYH3p9Pnx1o9Nw9eD1OYlSS/kcZcL+fdPYiEc/oLw68+q0PFTsdwJhdFb2Cd64yjBjINgnme&#10;ad52ZKD0BmRVyv8Lqh8AAAD//wMAUEsBAi0AFAAGAAgAAAAhALaDOJL+AAAA4QEAABMAAAAAAAAA&#10;AAAAAAAAAAAAAFtDb250ZW50X1R5cGVzXS54bWxQSwECLQAUAAYACAAAACEAOP0h/9YAAACUAQAA&#10;CwAAAAAAAAAAAAAAAAAvAQAAX3JlbHMvLnJlbHNQSwECLQAUAAYACAAAACEAR/HlD7QCAAC7BQAA&#10;DgAAAAAAAAAAAAAAAAAuAgAAZHJzL2Uyb0RvYy54bWxQSwECLQAUAAYACAAAACEAqZRbhd0AAAAJ&#10;AQAADwAAAAAAAAAAAAAAAAAOBQAAZHJzL2Rvd25yZXYueG1sUEsFBgAAAAAEAAQA8wAAABgGAAAA&#10;AA==&#10;" filled="f" stroked="f">
                <v:textbox>
                  <w:txbxContent>
                    <w:p w:rsidR="00C8314B" w:rsidRDefault="00C8314B" w:rsidP="002F1382">
                      <w:pPr>
                        <w:spacing w:line="300" w:lineRule="auto"/>
                        <w:ind w:firstLine="482"/>
                        <w:jc w:val="right"/>
                        <w:rPr>
                          <w:b/>
                          <w:color w:val="000000"/>
                          <w:sz w:val="22"/>
                          <w:szCs w:val="22"/>
                        </w:rPr>
                      </w:pPr>
                    </w:p>
                    <w:p w:rsidR="00C8314B" w:rsidRDefault="00C8314B" w:rsidP="002F1382">
                      <w:pPr>
                        <w:spacing w:line="300" w:lineRule="auto"/>
                        <w:ind w:firstLine="482"/>
                        <w:jc w:val="right"/>
                        <w:rPr>
                          <w:b/>
                          <w:color w:val="000000"/>
                          <w:sz w:val="22"/>
                          <w:szCs w:val="22"/>
                        </w:rPr>
                      </w:pPr>
                    </w:p>
                    <w:p w:rsidR="00C8314B" w:rsidRDefault="00C8314B" w:rsidP="002F1382">
                      <w:pPr>
                        <w:spacing w:line="300" w:lineRule="auto"/>
                        <w:ind w:firstLine="482"/>
                        <w:jc w:val="right"/>
                        <w:rPr>
                          <w:b/>
                          <w:color w:val="000000"/>
                          <w:sz w:val="22"/>
                          <w:szCs w:val="22"/>
                        </w:rPr>
                      </w:pPr>
                    </w:p>
                    <w:p w:rsidR="00C8314B" w:rsidRDefault="00C8314B" w:rsidP="002F1382">
                      <w:pPr>
                        <w:spacing w:line="300" w:lineRule="auto"/>
                        <w:ind w:firstLine="482"/>
                        <w:rPr>
                          <w:b/>
                          <w:color w:val="000000"/>
                          <w:sz w:val="22"/>
                          <w:szCs w:val="22"/>
                        </w:rPr>
                      </w:pPr>
                    </w:p>
                    <w:p w:rsidR="00C8314B" w:rsidRDefault="00C8314B" w:rsidP="002F1382">
                      <w:pPr>
                        <w:spacing w:line="300" w:lineRule="auto"/>
                        <w:ind w:firstLine="482"/>
                        <w:rPr>
                          <w:b/>
                          <w:color w:val="000000"/>
                          <w:sz w:val="22"/>
                          <w:szCs w:val="22"/>
                        </w:rPr>
                      </w:pPr>
                      <w:r>
                        <w:rPr>
                          <w:b/>
                          <w:color w:val="000000"/>
                          <w:sz w:val="22"/>
                          <w:szCs w:val="22"/>
                        </w:rPr>
                        <w:t>………………………………..</w:t>
                      </w:r>
                    </w:p>
                    <w:p w:rsidR="00C8314B" w:rsidRDefault="00C8314B" w:rsidP="00A461AD">
                      <w:pPr>
                        <w:spacing w:line="300" w:lineRule="auto"/>
                        <w:ind w:firstLine="482"/>
                        <w:rPr>
                          <w:b/>
                          <w:color w:val="000000"/>
                          <w:sz w:val="22"/>
                          <w:szCs w:val="22"/>
                        </w:rPr>
                      </w:pPr>
                      <w:r>
                        <w:rPr>
                          <w:b/>
                          <w:color w:val="000000"/>
                          <w:sz w:val="22"/>
                          <w:szCs w:val="22"/>
                        </w:rPr>
                        <w:t xml:space="preserve">     mgr inż. Józef </w:t>
                      </w:r>
                      <w:proofErr w:type="spellStart"/>
                      <w:r>
                        <w:rPr>
                          <w:b/>
                          <w:color w:val="000000"/>
                          <w:sz w:val="22"/>
                          <w:szCs w:val="22"/>
                        </w:rPr>
                        <w:t>Jamro</w:t>
                      </w:r>
                      <w:proofErr w:type="spellEnd"/>
                    </w:p>
                    <w:p w:rsidR="00C8314B" w:rsidRPr="008E5663" w:rsidRDefault="00C8314B" w:rsidP="004E29E0">
                      <w:pPr>
                        <w:jc w:val="center"/>
                        <w:rPr>
                          <w:b/>
                          <w:color w:val="000000"/>
                          <w:sz w:val="18"/>
                          <w:szCs w:val="22"/>
                        </w:rPr>
                      </w:pPr>
                      <w:r w:rsidRPr="008E5663">
                        <w:rPr>
                          <w:b/>
                          <w:color w:val="000000"/>
                          <w:sz w:val="18"/>
                          <w:szCs w:val="22"/>
                        </w:rPr>
                        <w:t>Uprawnienia w zakresie:</w:t>
                      </w:r>
                    </w:p>
                    <w:p w:rsidR="00C8314B" w:rsidRPr="008E5663" w:rsidRDefault="00C8314B" w:rsidP="004E29E0">
                      <w:pPr>
                        <w:jc w:val="center"/>
                        <w:rPr>
                          <w:b/>
                          <w:color w:val="000000"/>
                          <w:sz w:val="18"/>
                          <w:szCs w:val="22"/>
                        </w:rPr>
                      </w:pPr>
                      <w:r w:rsidRPr="008E5663">
                        <w:rPr>
                          <w:b/>
                          <w:color w:val="000000"/>
                          <w:sz w:val="18"/>
                          <w:szCs w:val="22"/>
                        </w:rPr>
                        <w:t xml:space="preserve">Sieci </w:t>
                      </w:r>
                      <w:proofErr w:type="spellStart"/>
                      <w:r w:rsidRPr="008E5663">
                        <w:rPr>
                          <w:b/>
                          <w:color w:val="000000"/>
                          <w:sz w:val="18"/>
                          <w:szCs w:val="22"/>
                        </w:rPr>
                        <w:t>wod</w:t>
                      </w:r>
                      <w:proofErr w:type="spellEnd"/>
                      <w:r w:rsidRPr="008E5663">
                        <w:rPr>
                          <w:b/>
                          <w:color w:val="000000"/>
                          <w:sz w:val="18"/>
                          <w:szCs w:val="22"/>
                        </w:rPr>
                        <w:t>. i kan.</w:t>
                      </w:r>
                    </w:p>
                    <w:p w:rsidR="00C8314B" w:rsidRPr="008E5663" w:rsidRDefault="00C8314B" w:rsidP="004E29E0">
                      <w:pPr>
                        <w:jc w:val="center"/>
                        <w:rPr>
                          <w:b/>
                          <w:color w:val="000000"/>
                          <w:sz w:val="18"/>
                          <w:szCs w:val="22"/>
                        </w:rPr>
                      </w:pPr>
                      <w:r w:rsidRPr="008E5663">
                        <w:rPr>
                          <w:b/>
                          <w:color w:val="000000"/>
                          <w:sz w:val="18"/>
                          <w:szCs w:val="22"/>
                        </w:rPr>
                        <w:t>Nr S – 114/91</w:t>
                      </w:r>
                    </w:p>
                    <w:p w:rsidR="00C8314B" w:rsidRPr="008E5663" w:rsidRDefault="00C8314B" w:rsidP="004E29E0">
                      <w:pPr>
                        <w:jc w:val="center"/>
                        <w:rPr>
                          <w:b/>
                          <w:color w:val="000000"/>
                          <w:sz w:val="18"/>
                          <w:szCs w:val="22"/>
                        </w:rPr>
                      </w:pPr>
                      <w:r w:rsidRPr="008E5663">
                        <w:rPr>
                          <w:b/>
                          <w:color w:val="000000"/>
                          <w:sz w:val="18"/>
                          <w:szCs w:val="22"/>
                        </w:rPr>
                        <w:t>Ochrony środowiska</w:t>
                      </w:r>
                    </w:p>
                    <w:p w:rsidR="00C8314B" w:rsidRPr="008E5663" w:rsidRDefault="00C8314B" w:rsidP="004E29E0">
                      <w:pPr>
                        <w:jc w:val="center"/>
                        <w:rPr>
                          <w:b/>
                          <w:color w:val="000000"/>
                          <w:sz w:val="18"/>
                          <w:szCs w:val="22"/>
                        </w:rPr>
                      </w:pPr>
                      <w:r w:rsidRPr="008E5663">
                        <w:rPr>
                          <w:b/>
                          <w:color w:val="000000"/>
                          <w:sz w:val="18"/>
                          <w:szCs w:val="22"/>
                        </w:rPr>
                        <w:t>Nr OŚ – 114/91</w:t>
                      </w:r>
                    </w:p>
                    <w:p w:rsidR="00C8314B" w:rsidRPr="008E5663" w:rsidRDefault="00C8314B" w:rsidP="004E29E0">
                      <w:pPr>
                        <w:jc w:val="center"/>
                        <w:rPr>
                          <w:b/>
                          <w:color w:val="000000"/>
                          <w:sz w:val="18"/>
                          <w:szCs w:val="22"/>
                        </w:rPr>
                      </w:pPr>
                      <w:r w:rsidRPr="008E5663">
                        <w:rPr>
                          <w:b/>
                          <w:color w:val="000000"/>
                          <w:sz w:val="18"/>
                          <w:szCs w:val="22"/>
                        </w:rPr>
                        <w:t>Specjalność wodno-melioracyjna</w:t>
                      </w:r>
                    </w:p>
                    <w:p w:rsidR="00C8314B" w:rsidRPr="008E5663" w:rsidRDefault="00C8314B" w:rsidP="004E29E0">
                      <w:pPr>
                        <w:jc w:val="center"/>
                        <w:rPr>
                          <w:b/>
                          <w:color w:val="000000"/>
                          <w:sz w:val="18"/>
                          <w:szCs w:val="22"/>
                        </w:rPr>
                      </w:pPr>
                      <w:r w:rsidRPr="008E5663">
                        <w:rPr>
                          <w:b/>
                          <w:color w:val="000000"/>
                          <w:sz w:val="18"/>
                          <w:szCs w:val="22"/>
                        </w:rPr>
                        <w:t>Nr W – 71/78</w:t>
                      </w:r>
                    </w:p>
                    <w:p w:rsidR="00C8314B" w:rsidRDefault="00C8314B" w:rsidP="002F1382">
                      <w:pPr>
                        <w:spacing w:line="300" w:lineRule="auto"/>
                        <w:ind w:firstLine="482"/>
                        <w:jc w:val="right"/>
                        <w:rPr>
                          <w:b/>
                          <w:color w:val="000000"/>
                          <w:sz w:val="22"/>
                          <w:szCs w:val="22"/>
                        </w:rPr>
                      </w:pPr>
                    </w:p>
                    <w:p w:rsidR="00C8314B" w:rsidRPr="005A7B2B" w:rsidRDefault="00C8314B" w:rsidP="002F1382">
                      <w:pPr>
                        <w:spacing w:line="300" w:lineRule="auto"/>
                        <w:ind w:firstLine="482"/>
                        <w:jc w:val="right"/>
                        <w:rPr>
                          <w:b/>
                          <w:color w:val="000000"/>
                          <w:sz w:val="22"/>
                          <w:szCs w:val="22"/>
                        </w:rPr>
                      </w:pPr>
                    </w:p>
                    <w:p w:rsidR="00C8314B" w:rsidRDefault="00C8314B" w:rsidP="002F1382"/>
                  </w:txbxContent>
                </v:textbox>
              </v:shape>
            </w:pict>
          </mc:Fallback>
        </mc:AlternateContent>
      </w:r>
      <w:r w:rsidR="002F1382" w:rsidRPr="005A7B2B">
        <w:rPr>
          <w:b/>
          <w:bCs/>
          <w:i/>
          <w:color w:val="000000"/>
          <w:sz w:val="22"/>
          <w:szCs w:val="22"/>
        </w:rPr>
        <w:t>NAZWISKO OSOBY SPORZĄDZAJĄCEJ OPERAT WODNOPRAWNY</w:t>
      </w:r>
    </w:p>
    <w:p w:rsidR="002F1382" w:rsidRDefault="002F1382" w:rsidP="002F1382">
      <w:pPr>
        <w:spacing w:line="300" w:lineRule="auto"/>
        <w:rPr>
          <w:color w:val="000000"/>
          <w:sz w:val="22"/>
          <w:szCs w:val="22"/>
        </w:rPr>
      </w:pPr>
    </w:p>
    <w:p w:rsidR="002F1382" w:rsidRDefault="002F1382" w:rsidP="002F1382">
      <w:pPr>
        <w:spacing w:line="300" w:lineRule="auto"/>
        <w:rPr>
          <w:color w:val="000000"/>
          <w:sz w:val="22"/>
          <w:szCs w:val="22"/>
        </w:rPr>
      </w:pPr>
    </w:p>
    <w:p w:rsidR="002F1382" w:rsidRDefault="002F1382" w:rsidP="002F1382">
      <w:pPr>
        <w:spacing w:line="300" w:lineRule="auto"/>
        <w:rPr>
          <w:color w:val="000000"/>
          <w:sz w:val="22"/>
          <w:szCs w:val="22"/>
        </w:rPr>
      </w:pPr>
    </w:p>
    <w:p w:rsidR="002F1382" w:rsidRDefault="002F1382" w:rsidP="002F1382">
      <w:pPr>
        <w:spacing w:line="300" w:lineRule="auto"/>
        <w:rPr>
          <w:color w:val="000000"/>
          <w:sz w:val="22"/>
          <w:szCs w:val="22"/>
        </w:rPr>
      </w:pPr>
    </w:p>
    <w:p w:rsidR="002F1382" w:rsidRDefault="002F1382" w:rsidP="002F1382">
      <w:pPr>
        <w:spacing w:line="300" w:lineRule="auto"/>
        <w:rPr>
          <w:color w:val="000000"/>
          <w:sz w:val="22"/>
          <w:szCs w:val="22"/>
        </w:rPr>
      </w:pPr>
    </w:p>
    <w:p w:rsidR="002F1382" w:rsidRDefault="002F1382" w:rsidP="002F1382">
      <w:pPr>
        <w:spacing w:line="300" w:lineRule="auto"/>
        <w:rPr>
          <w:color w:val="000000"/>
          <w:sz w:val="22"/>
          <w:szCs w:val="22"/>
        </w:rPr>
      </w:pPr>
    </w:p>
    <w:p w:rsidR="002F1382" w:rsidRDefault="002F1382" w:rsidP="002F1382">
      <w:pPr>
        <w:spacing w:line="300" w:lineRule="auto"/>
        <w:rPr>
          <w:color w:val="000000"/>
          <w:sz w:val="22"/>
          <w:szCs w:val="22"/>
        </w:rPr>
      </w:pPr>
    </w:p>
    <w:p w:rsidR="00AA343B" w:rsidRDefault="00AA343B" w:rsidP="00AA343B"/>
    <w:p w:rsidR="00F12DB7" w:rsidRDefault="00F12DB7" w:rsidP="00AA343B"/>
    <w:p w:rsidR="00F12DB7" w:rsidRDefault="00F12DB7" w:rsidP="00AA343B"/>
    <w:p w:rsidR="00521711" w:rsidRPr="00521711" w:rsidRDefault="00521711" w:rsidP="00521711"/>
    <w:p w:rsidR="002F1382" w:rsidRPr="00FA6C1C" w:rsidRDefault="002F1382" w:rsidP="00F404BC">
      <w:pPr>
        <w:pStyle w:val="Nagwek1"/>
        <w:numPr>
          <w:ilvl w:val="0"/>
          <w:numId w:val="7"/>
        </w:numPr>
        <w:rPr>
          <w:color w:val="000000"/>
          <w:sz w:val="28"/>
          <w:szCs w:val="28"/>
        </w:rPr>
      </w:pPr>
      <w:bookmarkStart w:id="45" w:name="_Toc114051858"/>
      <w:r w:rsidRPr="00FA6C1C">
        <w:rPr>
          <w:color w:val="000000"/>
          <w:sz w:val="28"/>
          <w:szCs w:val="28"/>
        </w:rPr>
        <w:t>CZĘŚĆ RYSUNKOWA</w:t>
      </w:r>
      <w:bookmarkEnd w:id="45"/>
    </w:p>
    <w:p w:rsidR="002F1382" w:rsidRDefault="002F1382" w:rsidP="002F1382">
      <w:pPr>
        <w:spacing w:line="360" w:lineRule="auto"/>
        <w:rPr>
          <w:color w:val="000000"/>
          <w:sz w:val="22"/>
          <w:szCs w:val="22"/>
        </w:rPr>
      </w:pPr>
      <w:r>
        <w:rPr>
          <w:color w:val="000000"/>
          <w:sz w:val="22"/>
          <w:szCs w:val="22"/>
        </w:rPr>
        <w:t>Nr 1</w:t>
      </w:r>
      <w:r w:rsidRPr="005A7B2B">
        <w:rPr>
          <w:color w:val="000000"/>
          <w:sz w:val="22"/>
          <w:szCs w:val="22"/>
        </w:rPr>
        <w:t xml:space="preserve"> </w:t>
      </w:r>
      <w:r>
        <w:rPr>
          <w:color w:val="000000"/>
          <w:sz w:val="22"/>
          <w:szCs w:val="22"/>
        </w:rPr>
        <w:tab/>
        <w:t>Mapa poglądowa w skali 1:</w:t>
      </w:r>
      <w:r w:rsidR="005828A4">
        <w:rPr>
          <w:color w:val="000000"/>
          <w:sz w:val="22"/>
          <w:szCs w:val="22"/>
        </w:rPr>
        <w:t>10</w:t>
      </w:r>
      <w:r w:rsidR="000C6A5B">
        <w:rPr>
          <w:color w:val="000000"/>
          <w:sz w:val="22"/>
          <w:szCs w:val="22"/>
        </w:rPr>
        <w:t xml:space="preserve"> </w:t>
      </w:r>
      <w:r>
        <w:rPr>
          <w:color w:val="000000"/>
          <w:sz w:val="22"/>
          <w:szCs w:val="22"/>
        </w:rPr>
        <w:t>000</w:t>
      </w:r>
    </w:p>
    <w:p w:rsidR="002F1382" w:rsidRDefault="002F1382" w:rsidP="002F1382">
      <w:pPr>
        <w:spacing w:line="360" w:lineRule="auto"/>
        <w:rPr>
          <w:color w:val="000000"/>
          <w:sz w:val="22"/>
          <w:szCs w:val="22"/>
        </w:rPr>
      </w:pPr>
      <w:r>
        <w:rPr>
          <w:color w:val="000000"/>
          <w:sz w:val="22"/>
          <w:szCs w:val="22"/>
        </w:rPr>
        <w:t>Nr 2</w:t>
      </w:r>
      <w:r>
        <w:rPr>
          <w:color w:val="000000"/>
          <w:sz w:val="22"/>
          <w:szCs w:val="22"/>
        </w:rPr>
        <w:tab/>
        <w:t>Projekt Zagospodarowania Terenu</w:t>
      </w:r>
      <w:r w:rsidRPr="001113E5">
        <w:rPr>
          <w:color w:val="000000"/>
          <w:sz w:val="22"/>
          <w:szCs w:val="22"/>
        </w:rPr>
        <w:t xml:space="preserve"> </w:t>
      </w:r>
      <w:r>
        <w:rPr>
          <w:color w:val="000000"/>
          <w:sz w:val="22"/>
          <w:szCs w:val="22"/>
        </w:rPr>
        <w:t>w skali 1:1000</w:t>
      </w:r>
    </w:p>
    <w:p w:rsidR="000C6A5B" w:rsidRDefault="0072074C" w:rsidP="000C6A5B">
      <w:pPr>
        <w:spacing w:line="360" w:lineRule="auto"/>
        <w:rPr>
          <w:color w:val="000000"/>
          <w:sz w:val="22"/>
          <w:szCs w:val="22"/>
        </w:rPr>
      </w:pPr>
      <w:r>
        <w:rPr>
          <w:color w:val="000000"/>
          <w:sz w:val="22"/>
          <w:szCs w:val="22"/>
        </w:rPr>
        <w:t xml:space="preserve">Nr </w:t>
      </w:r>
      <w:r w:rsidR="00A07008">
        <w:rPr>
          <w:color w:val="000000"/>
          <w:sz w:val="22"/>
          <w:szCs w:val="22"/>
        </w:rPr>
        <w:t>3</w:t>
      </w:r>
      <w:r>
        <w:rPr>
          <w:color w:val="000000"/>
          <w:sz w:val="22"/>
          <w:szCs w:val="22"/>
        </w:rPr>
        <w:tab/>
      </w:r>
      <w:r w:rsidR="00F47E75">
        <w:rPr>
          <w:color w:val="000000"/>
          <w:sz w:val="22"/>
          <w:szCs w:val="22"/>
        </w:rPr>
        <w:t>Przekroczeni</w:t>
      </w:r>
      <w:r w:rsidR="00A07008">
        <w:rPr>
          <w:color w:val="000000"/>
          <w:sz w:val="22"/>
          <w:szCs w:val="22"/>
        </w:rPr>
        <w:t>e</w:t>
      </w:r>
      <w:r w:rsidR="00F47E75">
        <w:rPr>
          <w:color w:val="000000"/>
          <w:sz w:val="22"/>
          <w:szCs w:val="22"/>
        </w:rPr>
        <w:t xml:space="preserve"> ciek</w:t>
      </w:r>
      <w:r w:rsidR="00A07008">
        <w:rPr>
          <w:color w:val="000000"/>
          <w:sz w:val="22"/>
          <w:szCs w:val="22"/>
        </w:rPr>
        <w:t>u</w:t>
      </w:r>
      <w:r w:rsidR="00F47E75" w:rsidRPr="001113E5">
        <w:rPr>
          <w:color w:val="000000"/>
          <w:sz w:val="22"/>
          <w:szCs w:val="22"/>
        </w:rPr>
        <w:t xml:space="preserve"> </w:t>
      </w:r>
      <w:r w:rsidR="009F5E6A">
        <w:rPr>
          <w:color w:val="000000"/>
          <w:sz w:val="22"/>
          <w:szCs w:val="22"/>
        </w:rPr>
        <w:t xml:space="preserve">– profil poprzeczny </w:t>
      </w:r>
      <w:r w:rsidR="00CA7A8F">
        <w:rPr>
          <w:color w:val="000000"/>
          <w:sz w:val="22"/>
          <w:szCs w:val="22"/>
        </w:rPr>
        <w:t>w skali 1:100/1000</w:t>
      </w:r>
    </w:p>
    <w:p w:rsidR="008D0226" w:rsidRDefault="008D0226" w:rsidP="008D0226">
      <w:pPr>
        <w:spacing w:line="360" w:lineRule="auto"/>
        <w:rPr>
          <w:color w:val="000000"/>
          <w:sz w:val="22"/>
          <w:szCs w:val="22"/>
        </w:rPr>
      </w:pPr>
      <w:r>
        <w:rPr>
          <w:color w:val="000000"/>
          <w:sz w:val="22"/>
          <w:szCs w:val="22"/>
        </w:rPr>
        <w:t xml:space="preserve">Nr </w:t>
      </w:r>
      <w:r w:rsidR="00A07008">
        <w:rPr>
          <w:color w:val="000000"/>
          <w:sz w:val="22"/>
          <w:szCs w:val="22"/>
        </w:rPr>
        <w:t>4</w:t>
      </w:r>
      <w:r>
        <w:rPr>
          <w:color w:val="000000"/>
          <w:sz w:val="22"/>
          <w:szCs w:val="22"/>
        </w:rPr>
        <w:tab/>
        <w:t>Mapa zagrożenia powodziowego w skali 1:5000</w:t>
      </w:r>
    </w:p>
    <w:p w:rsidR="00CC509E" w:rsidRPr="00A461AD" w:rsidRDefault="00CC509E" w:rsidP="008D0226">
      <w:pPr>
        <w:spacing w:line="360" w:lineRule="auto"/>
        <w:rPr>
          <w:sz w:val="22"/>
          <w:szCs w:val="22"/>
        </w:rPr>
      </w:pPr>
      <w:r w:rsidRPr="00A461AD">
        <w:rPr>
          <w:sz w:val="22"/>
          <w:szCs w:val="22"/>
        </w:rPr>
        <w:t>Nr 5</w:t>
      </w:r>
      <w:r w:rsidRPr="00A461AD">
        <w:rPr>
          <w:sz w:val="22"/>
          <w:szCs w:val="22"/>
        </w:rPr>
        <w:tab/>
        <w:t>Uproszczony wypis z rejestru gruntów</w:t>
      </w:r>
    </w:p>
    <w:p w:rsidR="008D0226" w:rsidRDefault="008D0226" w:rsidP="000C6A5B">
      <w:pPr>
        <w:spacing w:line="360" w:lineRule="auto"/>
        <w:rPr>
          <w:color w:val="000000"/>
          <w:sz w:val="22"/>
          <w:szCs w:val="22"/>
        </w:rPr>
      </w:pPr>
    </w:p>
    <w:p w:rsidR="000C6A5B" w:rsidRDefault="000C6A5B" w:rsidP="002F1382">
      <w:pPr>
        <w:spacing w:line="360" w:lineRule="auto"/>
        <w:rPr>
          <w:color w:val="000000"/>
          <w:sz w:val="22"/>
          <w:szCs w:val="22"/>
        </w:rPr>
      </w:pPr>
    </w:p>
    <w:p w:rsidR="002F1382" w:rsidRPr="00FA6C1C" w:rsidRDefault="002F1382" w:rsidP="002F1382">
      <w:pPr>
        <w:rPr>
          <w:sz w:val="22"/>
          <w:szCs w:val="22"/>
        </w:rPr>
      </w:pPr>
    </w:p>
    <w:p w:rsidR="002F1382" w:rsidRPr="00FA6C1C" w:rsidRDefault="002F1382" w:rsidP="002F1382">
      <w:pPr>
        <w:rPr>
          <w:sz w:val="22"/>
          <w:szCs w:val="22"/>
        </w:rPr>
      </w:pPr>
    </w:p>
    <w:bookmarkEnd w:id="17"/>
    <w:bookmarkEnd w:id="18"/>
    <w:bookmarkEnd w:id="21"/>
    <w:bookmarkEnd w:id="22"/>
    <w:p w:rsidR="00FA6C1C" w:rsidRDefault="00FA6C1C" w:rsidP="002F1382">
      <w:pPr>
        <w:pStyle w:val="Nagwek1"/>
        <w:rPr>
          <w:sz w:val="22"/>
          <w:szCs w:val="22"/>
        </w:rPr>
      </w:pPr>
    </w:p>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p w:rsidR="00A07008" w:rsidRDefault="00A07008" w:rsidP="00A07008"/>
    <w:sectPr w:rsidR="00A07008" w:rsidSect="001439E1">
      <w:footerReference w:type="even" r:id="rId11"/>
      <w:footerReference w:type="default" r:id="rId12"/>
      <w:pgSz w:w="11906" w:h="16838"/>
      <w:pgMar w:top="993" w:right="1417" w:bottom="851"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14B" w:rsidRDefault="00C8314B">
      <w:r>
        <w:separator/>
      </w:r>
    </w:p>
    <w:p w:rsidR="00C8314B" w:rsidRDefault="00C8314B"/>
  </w:endnote>
  <w:endnote w:type="continuationSeparator" w:id="0">
    <w:p w:rsidR="00C8314B" w:rsidRDefault="00C8314B">
      <w:r>
        <w:continuationSeparator/>
      </w:r>
    </w:p>
    <w:p w:rsidR="00C8314B" w:rsidRDefault="00C831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WenQuanYi Micro Hei">
    <w:altName w:val="Times New Roman"/>
    <w:charset w:val="00"/>
    <w:family w:val="auto"/>
    <w:pitch w:val="variable"/>
  </w:font>
  <w:font w:name="Lohit Hindi">
    <w:altName w:val="Times New Roman"/>
    <w:charset w:val="00"/>
    <w:family w:val="auto"/>
    <w:pitch w:val="default"/>
  </w:font>
  <w:font w:name="Alegreya Sans">
    <w:altName w:val="Arial"/>
    <w:panose1 w:val="00000000000000000000"/>
    <w:charset w:val="00"/>
    <w:family w:val="modern"/>
    <w:notTrueType/>
    <w:pitch w:val="variable"/>
    <w:sig w:usb0="00000001" w:usb1="00000000" w:usb2="00000000" w:usb3="00000000" w:csb0="00000193"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14B" w:rsidRDefault="00C8314B" w:rsidP="0000578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C8314B" w:rsidRDefault="00C8314B" w:rsidP="00005781">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14B" w:rsidRPr="00E7053E" w:rsidRDefault="00C8314B" w:rsidP="00005781">
    <w:pPr>
      <w:pStyle w:val="Stopka"/>
      <w:framePr w:wrap="around" w:vAnchor="text" w:hAnchor="margin" w:xAlign="right" w:y="1"/>
      <w:rPr>
        <w:rStyle w:val="Numerstrony"/>
        <w:sz w:val="22"/>
        <w:szCs w:val="22"/>
      </w:rPr>
    </w:pPr>
    <w:r w:rsidRPr="00E7053E">
      <w:rPr>
        <w:rStyle w:val="Numerstrony"/>
        <w:sz w:val="22"/>
        <w:szCs w:val="22"/>
      </w:rPr>
      <w:fldChar w:fldCharType="begin"/>
    </w:r>
    <w:r w:rsidRPr="00E7053E">
      <w:rPr>
        <w:rStyle w:val="Numerstrony"/>
        <w:sz w:val="22"/>
        <w:szCs w:val="22"/>
      </w:rPr>
      <w:instrText xml:space="preserve">PAGE  </w:instrText>
    </w:r>
    <w:r w:rsidRPr="00E7053E">
      <w:rPr>
        <w:rStyle w:val="Numerstrony"/>
        <w:sz w:val="22"/>
        <w:szCs w:val="22"/>
      </w:rPr>
      <w:fldChar w:fldCharType="separate"/>
    </w:r>
    <w:r w:rsidR="00D46561">
      <w:rPr>
        <w:rStyle w:val="Numerstrony"/>
        <w:noProof/>
        <w:sz w:val="22"/>
        <w:szCs w:val="22"/>
      </w:rPr>
      <w:t>1</w:t>
    </w:r>
    <w:r w:rsidRPr="00E7053E">
      <w:rPr>
        <w:rStyle w:val="Numerstrony"/>
        <w:sz w:val="22"/>
        <w:szCs w:val="22"/>
      </w:rPr>
      <w:fldChar w:fldCharType="end"/>
    </w:r>
  </w:p>
  <w:p w:rsidR="00C8314B" w:rsidRDefault="00C8314B" w:rsidP="00005781">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14B" w:rsidRDefault="00C8314B">
      <w:r>
        <w:separator/>
      </w:r>
    </w:p>
    <w:p w:rsidR="00C8314B" w:rsidRDefault="00C8314B"/>
  </w:footnote>
  <w:footnote w:type="continuationSeparator" w:id="0">
    <w:p w:rsidR="00C8314B" w:rsidRDefault="00C8314B">
      <w:r>
        <w:continuationSeparator/>
      </w:r>
    </w:p>
    <w:p w:rsidR="00C8314B" w:rsidRDefault="00C8314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03057"/>
    <w:multiLevelType w:val="hybridMultilevel"/>
    <w:tmpl w:val="59BABD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CD916B3"/>
    <w:multiLevelType w:val="hybridMultilevel"/>
    <w:tmpl w:val="0EAE99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1283690E"/>
    <w:multiLevelType w:val="hybridMultilevel"/>
    <w:tmpl w:val="04963F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5C9059F"/>
    <w:multiLevelType w:val="hybridMultilevel"/>
    <w:tmpl w:val="B9AC6E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82B610A"/>
    <w:multiLevelType w:val="hybridMultilevel"/>
    <w:tmpl w:val="21A41C2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nsid w:val="18F65637"/>
    <w:multiLevelType w:val="hybridMultilevel"/>
    <w:tmpl w:val="2EEA11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D1F5A79"/>
    <w:multiLevelType w:val="hybridMultilevel"/>
    <w:tmpl w:val="1006FC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0D370A2"/>
    <w:multiLevelType w:val="multilevel"/>
    <w:tmpl w:val="AC8E5D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24435EAD"/>
    <w:multiLevelType w:val="hybridMultilevel"/>
    <w:tmpl w:val="9FCCD4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8FF05CC"/>
    <w:multiLevelType w:val="hybridMultilevel"/>
    <w:tmpl w:val="3514BFB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42537C5"/>
    <w:multiLevelType w:val="multilevel"/>
    <w:tmpl w:val="9BCA1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5B447F"/>
    <w:multiLevelType w:val="hybridMultilevel"/>
    <w:tmpl w:val="05F836CC"/>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nsid w:val="39664FEE"/>
    <w:multiLevelType w:val="hybridMultilevel"/>
    <w:tmpl w:val="549C70B8"/>
    <w:lvl w:ilvl="0" w:tplc="E1CABB44">
      <w:start w:val="1"/>
      <w:numFmt w:val="decimal"/>
      <w:lvlText w:val="%1)"/>
      <w:lvlJc w:val="left"/>
      <w:pPr>
        <w:ind w:left="720" w:hanging="360"/>
      </w:pPr>
      <w:rPr>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9757452"/>
    <w:multiLevelType w:val="hybridMultilevel"/>
    <w:tmpl w:val="36D879BC"/>
    <w:lvl w:ilvl="0" w:tplc="B7FCDC12">
      <w:start w:val="1"/>
      <w:numFmt w:val="upperRoman"/>
      <w:lvlText w:val="%1."/>
      <w:lvlJc w:val="left"/>
      <w:pPr>
        <w:ind w:left="1080" w:hanging="72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9B804C0"/>
    <w:multiLevelType w:val="hybridMultilevel"/>
    <w:tmpl w:val="4398A9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A0B09BF"/>
    <w:multiLevelType w:val="hybridMultilevel"/>
    <w:tmpl w:val="3C4475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3B0F66B1"/>
    <w:multiLevelType w:val="hybridMultilevel"/>
    <w:tmpl w:val="A84E34BC"/>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7">
    <w:nsid w:val="3C624151"/>
    <w:multiLevelType w:val="hybridMultilevel"/>
    <w:tmpl w:val="911A29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3F67255A"/>
    <w:multiLevelType w:val="hybridMultilevel"/>
    <w:tmpl w:val="36D879BC"/>
    <w:lvl w:ilvl="0" w:tplc="B7FCDC12">
      <w:start w:val="1"/>
      <w:numFmt w:val="upperRoman"/>
      <w:lvlText w:val="%1."/>
      <w:lvlJc w:val="left"/>
      <w:pPr>
        <w:ind w:left="1080" w:hanging="72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0E30307"/>
    <w:multiLevelType w:val="hybridMultilevel"/>
    <w:tmpl w:val="8C50656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nsid w:val="41A17623"/>
    <w:multiLevelType w:val="hybridMultilevel"/>
    <w:tmpl w:val="D7BE18E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1">
    <w:nsid w:val="49BA1D0E"/>
    <w:multiLevelType w:val="hybridMultilevel"/>
    <w:tmpl w:val="CEA8A9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50981DC5"/>
    <w:multiLevelType w:val="multilevel"/>
    <w:tmpl w:val="74045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0E2448F"/>
    <w:multiLevelType w:val="hybridMultilevel"/>
    <w:tmpl w:val="0EAE99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nsid w:val="51F569F1"/>
    <w:multiLevelType w:val="hybridMultilevel"/>
    <w:tmpl w:val="B69E59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58AD1C27"/>
    <w:multiLevelType w:val="hybridMultilevel"/>
    <w:tmpl w:val="1FC65B76"/>
    <w:lvl w:ilvl="0" w:tplc="335CC41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5BE1140A"/>
    <w:multiLevelType w:val="hybridMultilevel"/>
    <w:tmpl w:val="7256ABCE"/>
    <w:lvl w:ilvl="0" w:tplc="954ACD58">
      <w:start w:val="1"/>
      <w:numFmt w:val="bullet"/>
      <w:lvlText w:val=""/>
      <w:lvlJc w:val="left"/>
      <w:pPr>
        <w:ind w:left="724" w:hanging="360"/>
      </w:pPr>
      <w:rPr>
        <w:rFonts w:ascii="Symbol" w:hAnsi="Symbol" w:hint="default"/>
        <w:color w:val="auto"/>
      </w:rPr>
    </w:lvl>
    <w:lvl w:ilvl="1" w:tplc="04150003" w:tentative="1">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27">
    <w:nsid w:val="5EE708EB"/>
    <w:multiLevelType w:val="hybridMultilevel"/>
    <w:tmpl w:val="8D5EF634"/>
    <w:lvl w:ilvl="0" w:tplc="954ACD58">
      <w:start w:val="1"/>
      <w:numFmt w:val="bullet"/>
      <w:lvlText w:val=""/>
      <w:lvlJc w:val="left"/>
      <w:pPr>
        <w:ind w:left="728" w:hanging="360"/>
      </w:pPr>
      <w:rPr>
        <w:rFonts w:ascii="Symbol" w:hAnsi="Symbol" w:hint="default"/>
        <w:color w:val="auto"/>
      </w:rPr>
    </w:lvl>
    <w:lvl w:ilvl="1" w:tplc="04150003" w:tentative="1">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28">
    <w:nsid w:val="5F700E76"/>
    <w:multiLevelType w:val="multilevel"/>
    <w:tmpl w:val="0FDCE75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1E133CC"/>
    <w:multiLevelType w:val="hybridMultilevel"/>
    <w:tmpl w:val="AD4A96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6BDA67A8"/>
    <w:multiLevelType w:val="hybridMultilevel"/>
    <w:tmpl w:val="DB4C6B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6C4136B6"/>
    <w:multiLevelType w:val="hybridMultilevel"/>
    <w:tmpl w:val="0EAE99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nsid w:val="6FBA05A3"/>
    <w:multiLevelType w:val="hybridMultilevel"/>
    <w:tmpl w:val="F9525E3A"/>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3">
    <w:nsid w:val="705C4DE6"/>
    <w:multiLevelType w:val="hybridMultilevel"/>
    <w:tmpl w:val="02A031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08D2DB5"/>
    <w:multiLevelType w:val="hybridMultilevel"/>
    <w:tmpl w:val="9356EE78"/>
    <w:lvl w:ilvl="0" w:tplc="04150017">
      <w:start w:val="1"/>
      <w:numFmt w:val="lowerLetter"/>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73135FE5"/>
    <w:multiLevelType w:val="hybridMultilevel"/>
    <w:tmpl w:val="0EAE99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733E6578"/>
    <w:multiLevelType w:val="hybridMultilevel"/>
    <w:tmpl w:val="AA1EDD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53B3932"/>
    <w:multiLevelType w:val="hybridMultilevel"/>
    <w:tmpl w:val="F9D635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75796F3A"/>
    <w:multiLevelType w:val="hybridMultilevel"/>
    <w:tmpl w:val="2FC87D2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80E06C0"/>
    <w:multiLevelType w:val="hybridMultilevel"/>
    <w:tmpl w:val="947E104E"/>
    <w:lvl w:ilvl="0" w:tplc="764A54E0">
      <w:start w:val="1"/>
      <w:numFmt w:val="upperLetter"/>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AA30DC7"/>
    <w:multiLevelType w:val="hybridMultilevel"/>
    <w:tmpl w:val="8AF8F6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7C7A1DD1"/>
    <w:multiLevelType w:val="hybridMultilevel"/>
    <w:tmpl w:val="C2BC4340"/>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num w:numId="1">
    <w:abstractNumId w:val="4"/>
  </w:num>
  <w:num w:numId="2">
    <w:abstractNumId w:val="8"/>
  </w:num>
  <w:num w:numId="3">
    <w:abstractNumId w:val="20"/>
  </w:num>
  <w:num w:numId="4">
    <w:abstractNumId w:val="32"/>
  </w:num>
  <w:num w:numId="5">
    <w:abstractNumId w:val="33"/>
  </w:num>
  <w:num w:numId="6">
    <w:abstractNumId w:val="36"/>
  </w:num>
  <w:num w:numId="7">
    <w:abstractNumId w:val="13"/>
  </w:num>
  <w:num w:numId="8">
    <w:abstractNumId w:val="7"/>
  </w:num>
  <w:num w:numId="9">
    <w:abstractNumId w:val="16"/>
  </w:num>
  <w:num w:numId="10">
    <w:abstractNumId w:val="30"/>
  </w:num>
  <w:num w:numId="11">
    <w:abstractNumId w:val="0"/>
  </w:num>
  <w:num w:numId="12">
    <w:abstractNumId w:val="15"/>
  </w:num>
  <w:num w:numId="13">
    <w:abstractNumId w:val="3"/>
  </w:num>
  <w:num w:numId="14">
    <w:abstractNumId w:val="29"/>
  </w:num>
  <w:num w:numId="15">
    <w:abstractNumId w:val="6"/>
  </w:num>
  <w:num w:numId="16">
    <w:abstractNumId w:val="37"/>
  </w:num>
  <w:num w:numId="17">
    <w:abstractNumId w:val="12"/>
  </w:num>
  <w:num w:numId="18">
    <w:abstractNumId w:val="9"/>
  </w:num>
  <w:num w:numId="19">
    <w:abstractNumId w:val="11"/>
  </w:num>
  <w:num w:numId="20">
    <w:abstractNumId w:val="35"/>
  </w:num>
  <w:num w:numId="21">
    <w:abstractNumId w:val="1"/>
  </w:num>
  <w:num w:numId="22">
    <w:abstractNumId w:val="39"/>
  </w:num>
  <w:num w:numId="23">
    <w:abstractNumId w:val="31"/>
  </w:num>
  <w:num w:numId="24">
    <w:abstractNumId w:val="23"/>
  </w:num>
  <w:num w:numId="25">
    <w:abstractNumId w:val="26"/>
  </w:num>
  <w:num w:numId="26">
    <w:abstractNumId w:val="27"/>
  </w:num>
  <w:num w:numId="27">
    <w:abstractNumId w:val="25"/>
  </w:num>
  <w:num w:numId="28">
    <w:abstractNumId w:val="41"/>
  </w:num>
  <w:num w:numId="29">
    <w:abstractNumId w:val="34"/>
  </w:num>
  <w:num w:numId="30">
    <w:abstractNumId w:val="40"/>
  </w:num>
  <w:num w:numId="31">
    <w:abstractNumId w:val="28"/>
  </w:num>
  <w:num w:numId="32">
    <w:abstractNumId w:val="5"/>
  </w:num>
  <w:num w:numId="33">
    <w:abstractNumId w:val="2"/>
  </w:num>
  <w:num w:numId="34">
    <w:abstractNumId w:val="19"/>
  </w:num>
  <w:num w:numId="35">
    <w:abstractNumId w:val="38"/>
  </w:num>
  <w:num w:numId="36">
    <w:abstractNumId w:val="14"/>
  </w:num>
  <w:num w:numId="37">
    <w:abstractNumId w:val="22"/>
  </w:num>
  <w:num w:numId="38">
    <w:abstractNumId w:val="10"/>
  </w:num>
  <w:num w:numId="39">
    <w:abstractNumId w:val="17"/>
  </w:num>
  <w:num w:numId="40">
    <w:abstractNumId w:val="24"/>
  </w:num>
  <w:num w:numId="41">
    <w:abstractNumId w:val="21"/>
  </w:num>
  <w:num w:numId="4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080"/>
    <w:rsid w:val="00000007"/>
    <w:rsid w:val="00002977"/>
    <w:rsid w:val="00002B38"/>
    <w:rsid w:val="00002C32"/>
    <w:rsid w:val="00003A1E"/>
    <w:rsid w:val="00003BA9"/>
    <w:rsid w:val="00005781"/>
    <w:rsid w:val="00011935"/>
    <w:rsid w:val="00012DE0"/>
    <w:rsid w:val="00013851"/>
    <w:rsid w:val="00013F29"/>
    <w:rsid w:val="00014545"/>
    <w:rsid w:val="00014863"/>
    <w:rsid w:val="00015033"/>
    <w:rsid w:val="0001710A"/>
    <w:rsid w:val="00017480"/>
    <w:rsid w:val="0002011D"/>
    <w:rsid w:val="0002167A"/>
    <w:rsid w:val="00021A0E"/>
    <w:rsid w:val="00022156"/>
    <w:rsid w:val="00022305"/>
    <w:rsid w:val="00024104"/>
    <w:rsid w:val="000245D9"/>
    <w:rsid w:val="00025345"/>
    <w:rsid w:val="000256AE"/>
    <w:rsid w:val="000305DA"/>
    <w:rsid w:val="00030DC5"/>
    <w:rsid w:val="00031DEF"/>
    <w:rsid w:val="00032898"/>
    <w:rsid w:val="00033D61"/>
    <w:rsid w:val="00034506"/>
    <w:rsid w:val="0003543A"/>
    <w:rsid w:val="0003628F"/>
    <w:rsid w:val="00036C30"/>
    <w:rsid w:val="00040FDE"/>
    <w:rsid w:val="00041B3E"/>
    <w:rsid w:val="00041CD6"/>
    <w:rsid w:val="00041CEF"/>
    <w:rsid w:val="00042388"/>
    <w:rsid w:val="00043956"/>
    <w:rsid w:val="00046868"/>
    <w:rsid w:val="00046BFF"/>
    <w:rsid w:val="00046E83"/>
    <w:rsid w:val="0004718B"/>
    <w:rsid w:val="00047517"/>
    <w:rsid w:val="00050906"/>
    <w:rsid w:val="00050B00"/>
    <w:rsid w:val="0005133C"/>
    <w:rsid w:val="00051B26"/>
    <w:rsid w:val="00052459"/>
    <w:rsid w:val="00053247"/>
    <w:rsid w:val="00053C9C"/>
    <w:rsid w:val="00055624"/>
    <w:rsid w:val="0005659A"/>
    <w:rsid w:val="000566E7"/>
    <w:rsid w:val="00057AF8"/>
    <w:rsid w:val="00057E88"/>
    <w:rsid w:val="00060232"/>
    <w:rsid w:val="00061D0F"/>
    <w:rsid w:val="00062BC2"/>
    <w:rsid w:val="00064ECB"/>
    <w:rsid w:val="00065106"/>
    <w:rsid w:val="000654EB"/>
    <w:rsid w:val="00065BA6"/>
    <w:rsid w:val="000675E0"/>
    <w:rsid w:val="00067AA5"/>
    <w:rsid w:val="00072A15"/>
    <w:rsid w:val="00075027"/>
    <w:rsid w:val="00075050"/>
    <w:rsid w:val="00075EF7"/>
    <w:rsid w:val="00076AB9"/>
    <w:rsid w:val="00076F18"/>
    <w:rsid w:val="00077F2A"/>
    <w:rsid w:val="00077F9F"/>
    <w:rsid w:val="000816D6"/>
    <w:rsid w:val="00082F0B"/>
    <w:rsid w:val="000839B5"/>
    <w:rsid w:val="00083F37"/>
    <w:rsid w:val="000844F0"/>
    <w:rsid w:val="000866CF"/>
    <w:rsid w:val="00091E0D"/>
    <w:rsid w:val="00093027"/>
    <w:rsid w:val="000935FE"/>
    <w:rsid w:val="000961CB"/>
    <w:rsid w:val="00096F2E"/>
    <w:rsid w:val="00097F1D"/>
    <w:rsid w:val="000A01C5"/>
    <w:rsid w:val="000A07E7"/>
    <w:rsid w:val="000A2BFC"/>
    <w:rsid w:val="000A3079"/>
    <w:rsid w:val="000A362E"/>
    <w:rsid w:val="000A5C12"/>
    <w:rsid w:val="000B0A47"/>
    <w:rsid w:val="000B0F35"/>
    <w:rsid w:val="000B3D24"/>
    <w:rsid w:val="000B6A7C"/>
    <w:rsid w:val="000C37A0"/>
    <w:rsid w:val="000C4786"/>
    <w:rsid w:val="000C6A5B"/>
    <w:rsid w:val="000C7E04"/>
    <w:rsid w:val="000D00FF"/>
    <w:rsid w:val="000D0280"/>
    <w:rsid w:val="000D0947"/>
    <w:rsid w:val="000D11B2"/>
    <w:rsid w:val="000D135E"/>
    <w:rsid w:val="000D218B"/>
    <w:rsid w:val="000D2512"/>
    <w:rsid w:val="000D44D7"/>
    <w:rsid w:val="000D479B"/>
    <w:rsid w:val="000D53C7"/>
    <w:rsid w:val="000D64DA"/>
    <w:rsid w:val="000E40DA"/>
    <w:rsid w:val="000E5DC9"/>
    <w:rsid w:val="000F36B3"/>
    <w:rsid w:val="000F764F"/>
    <w:rsid w:val="000F7BBF"/>
    <w:rsid w:val="001004FC"/>
    <w:rsid w:val="001006C3"/>
    <w:rsid w:val="001011CE"/>
    <w:rsid w:val="00102121"/>
    <w:rsid w:val="00102592"/>
    <w:rsid w:val="00102776"/>
    <w:rsid w:val="00102DAA"/>
    <w:rsid w:val="00103E0D"/>
    <w:rsid w:val="00105064"/>
    <w:rsid w:val="0010668C"/>
    <w:rsid w:val="00107DAA"/>
    <w:rsid w:val="0011006C"/>
    <w:rsid w:val="00110158"/>
    <w:rsid w:val="00110763"/>
    <w:rsid w:val="0011090D"/>
    <w:rsid w:val="001113CA"/>
    <w:rsid w:val="001113E5"/>
    <w:rsid w:val="0011150A"/>
    <w:rsid w:val="0011274C"/>
    <w:rsid w:val="00114102"/>
    <w:rsid w:val="00115AB2"/>
    <w:rsid w:val="00116198"/>
    <w:rsid w:val="0012035C"/>
    <w:rsid w:val="00122484"/>
    <w:rsid w:val="00122D98"/>
    <w:rsid w:val="00124A31"/>
    <w:rsid w:val="00126235"/>
    <w:rsid w:val="00126B96"/>
    <w:rsid w:val="00126DA2"/>
    <w:rsid w:val="00127288"/>
    <w:rsid w:val="001309F0"/>
    <w:rsid w:val="00132802"/>
    <w:rsid w:val="00132B1A"/>
    <w:rsid w:val="00133A1D"/>
    <w:rsid w:val="00134848"/>
    <w:rsid w:val="00134CCE"/>
    <w:rsid w:val="00134F9E"/>
    <w:rsid w:val="00134FD2"/>
    <w:rsid w:val="001373BF"/>
    <w:rsid w:val="00141980"/>
    <w:rsid w:val="00141C11"/>
    <w:rsid w:val="00141E62"/>
    <w:rsid w:val="0014282C"/>
    <w:rsid w:val="00142AA0"/>
    <w:rsid w:val="001439E1"/>
    <w:rsid w:val="00145739"/>
    <w:rsid w:val="00147B4F"/>
    <w:rsid w:val="0015013C"/>
    <w:rsid w:val="00150E29"/>
    <w:rsid w:val="00151985"/>
    <w:rsid w:val="00151ABA"/>
    <w:rsid w:val="001523C0"/>
    <w:rsid w:val="00153091"/>
    <w:rsid w:val="0015354B"/>
    <w:rsid w:val="001563FC"/>
    <w:rsid w:val="00156C36"/>
    <w:rsid w:val="001606ED"/>
    <w:rsid w:val="001609D1"/>
    <w:rsid w:val="001627DF"/>
    <w:rsid w:val="00162EA7"/>
    <w:rsid w:val="00165F5A"/>
    <w:rsid w:val="00166C3B"/>
    <w:rsid w:val="00167665"/>
    <w:rsid w:val="001706EF"/>
    <w:rsid w:val="00170830"/>
    <w:rsid w:val="0017169B"/>
    <w:rsid w:val="00171949"/>
    <w:rsid w:val="001725AA"/>
    <w:rsid w:val="001725B8"/>
    <w:rsid w:val="001732D8"/>
    <w:rsid w:val="00173C2F"/>
    <w:rsid w:val="00173F0D"/>
    <w:rsid w:val="001745D5"/>
    <w:rsid w:val="001772A8"/>
    <w:rsid w:val="001804C2"/>
    <w:rsid w:val="00184F1D"/>
    <w:rsid w:val="00186359"/>
    <w:rsid w:val="0019056F"/>
    <w:rsid w:val="001915C4"/>
    <w:rsid w:val="001943CC"/>
    <w:rsid w:val="001958C6"/>
    <w:rsid w:val="0019697B"/>
    <w:rsid w:val="00196F4C"/>
    <w:rsid w:val="001978AA"/>
    <w:rsid w:val="001A09F5"/>
    <w:rsid w:val="001A1801"/>
    <w:rsid w:val="001A44B6"/>
    <w:rsid w:val="001A5983"/>
    <w:rsid w:val="001A5CAB"/>
    <w:rsid w:val="001B1E52"/>
    <w:rsid w:val="001B2F59"/>
    <w:rsid w:val="001B3A95"/>
    <w:rsid w:val="001B48CF"/>
    <w:rsid w:val="001B55F8"/>
    <w:rsid w:val="001B7FB9"/>
    <w:rsid w:val="001C1D8B"/>
    <w:rsid w:val="001C2F02"/>
    <w:rsid w:val="001C5D74"/>
    <w:rsid w:val="001C66D9"/>
    <w:rsid w:val="001D2162"/>
    <w:rsid w:val="001D2996"/>
    <w:rsid w:val="001D3AE5"/>
    <w:rsid w:val="001D3F05"/>
    <w:rsid w:val="001D56B5"/>
    <w:rsid w:val="001D6E88"/>
    <w:rsid w:val="001D7988"/>
    <w:rsid w:val="001E0052"/>
    <w:rsid w:val="001E058D"/>
    <w:rsid w:val="001E08A0"/>
    <w:rsid w:val="001E1D07"/>
    <w:rsid w:val="001E3AD2"/>
    <w:rsid w:val="001E4227"/>
    <w:rsid w:val="001E7E3B"/>
    <w:rsid w:val="001F0926"/>
    <w:rsid w:val="001F0CB6"/>
    <w:rsid w:val="001F1686"/>
    <w:rsid w:val="001F1B9B"/>
    <w:rsid w:val="001F1D2C"/>
    <w:rsid w:val="001F3439"/>
    <w:rsid w:val="001F4ED6"/>
    <w:rsid w:val="001F51FF"/>
    <w:rsid w:val="001F7870"/>
    <w:rsid w:val="00200C00"/>
    <w:rsid w:val="0020315D"/>
    <w:rsid w:val="0020622C"/>
    <w:rsid w:val="00206B2E"/>
    <w:rsid w:val="00207364"/>
    <w:rsid w:val="002077AE"/>
    <w:rsid w:val="002125CA"/>
    <w:rsid w:val="00213FCF"/>
    <w:rsid w:val="00216ECD"/>
    <w:rsid w:val="00216F53"/>
    <w:rsid w:val="00223345"/>
    <w:rsid w:val="00223ED9"/>
    <w:rsid w:val="0022499D"/>
    <w:rsid w:val="002252B7"/>
    <w:rsid w:val="00225C4F"/>
    <w:rsid w:val="002300D3"/>
    <w:rsid w:val="00230E74"/>
    <w:rsid w:val="00231864"/>
    <w:rsid w:val="00233868"/>
    <w:rsid w:val="00236A71"/>
    <w:rsid w:val="00237225"/>
    <w:rsid w:val="00241862"/>
    <w:rsid w:val="002458E7"/>
    <w:rsid w:val="00245CF0"/>
    <w:rsid w:val="00245CF8"/>
    <w:rsid w:val="002460FC"/>
    <w:rsid w:val="00247172"/>
    <w:rsid w:val="00250969"/>
    <w:rsid w:val="00251F77"/>
    <w:rsid w:val="00253D17"/>
    <w:rsid w:val="00254C04"/>
    <w:rsid w:val="00255F70"/>
    <w:rsid w:val="00256D0B"/>
    <w:rsid w:val="0025732D"/>
    <w:rsid w:val="002579F5"/>
    <w:rsid w:val="00257C31"/>
    <w:rsid w:val="002642E8"/>
    <w:rsid w:val="00266B97"/>
    <w:rsid w:val="002673FD"/>
    <w:rsid w:val="002701C4"/>
    <w:rsid w:val="002717E3"/>
    <w:rsid w:val="00271D3F"/>
    <w:rsid w:val="002721D9"/>
    <w:rsid w:val="00272963"/>
    <w:rsid w:val="002729FD"/>
    <w:rsid w:val="0027379F"/>
    <w:rsid w:val="002743A2"/>
    <w:rsid w:val="00275F7A"/>
    <w:rsid w:val="00277861"/>
    <w:rsid w:val="00281E86"/>
    <w:rsid w:val="00290720"/>
    <w:rsid w:val="002917B9"/>
    <w:rsid w:val="002917C5"/>
    <w:rsid w:val="00293176"/>
    <w:rsid w:val="0029496A"/>
    <w:rsid w:val="00297D5F"/>
    <w:rsid w:val="002A139B"/>
    <w:rsid w:val="002A2EEB"/>
    <w:rsid w:val="002A3137"/>
    <w:rsid w:val="002A5672"/>
    <w:rsid w:val="002A7531"/>
    <w:rsid w:val="002A7546"/>
    <w:rsid w:val="002A7A30"/>
    <w:rsid w:val="002B0DC5"/>
    <w:rsid w:val="002B1839"/>
    <w:rsid w:val="002B3A94"/>
    <w:rsid w:val="002B4125"/>
    <w:rsid w:val="002B5761"/>
    <w:rsid w:val="002B59C8"/>
    <w:rsid w:val="002C1EBB"/>
    <w:rsid w:val="002C2187"/>
    <w:rsid w:val="002C2EAE"/>
    <w:rsid w:val="002C47B9"/>
    <w:rsid w:val="002C5585"/>
    <w:rsid w:val="002C59F4"/>
    <w:rsid w:val="002C653D"/>
    <w:rsid w:val="002C692D"/>
    <w:rsid w:val="002C6ACF"/>
    <w:rsid w:val="002D089C"/>
    <w:rsid w:val="002D1290"/>
    <w:rsid w:val="002D144F"/>
    <w:rsid w:val="002D2012"/>
    <w:rsid w:val="002D331C"/>
    <w:rsid w:val="002D3A75"/>
    <w:rsid w:val="002D40F2"/>
    <w:rsid w:val="002D641D"/>
    <w:rsid w:val="002D7220"/>
    <w:rsid w:val="002E087C"/>
    <w:rsid w:val="002E2100"/>
    <w:rsid w:val="002E2A77"/>
    <w:rsid w:val="002E3147"/>
    <w:rsid w:val="002E3C55"/>
    <w:rsid w:val="002E477F"/>
    <w:rsid w:val="002E510E"/>
    <w:rsid w:val="002E53E7"/>
    <w:rsid w:val="002E5E9F"/>
    <w:rsid w:val="002E68D0"/>
    <w:rsid w:val="002F1382"/>
    <w:rsid w:val="002F15F3"/>
    <w:rsid w:val="002F1AC3"/>
    <w:rsid w:val="002F2443"/>
    <w:rsid w:val="002F3605"/>
    <w:rsid w:val="002F415A"/>
    <w:rsid w:val="002F545E"/>
    <w:rsid w:val="002F6018"/>
    <w:rsid w:val="002F708F"/>
    <w:rsid w:val="002F70D1"/>
    <w:rsid w:val="002F74C4"/>
    <w:rsid w:val="00301118"/>
    <w:rsid w:val="0030189A"/>
    <w:rsid w:val="003027FE"/>
    <w:rsid w:val="0030373D"/>
    <w:rsid w:val="0030672F"/>
    <w:rsid w:val="003069D2"/>
    <w:rsid w:val="00306E70"/>
    <w:rsid w:val="00310773"/>
    <w:rsid w:val="00310ED9"/>
    <w:rsid w:val="00311694"/>
    <w:rsid w:val="003125D4"/>
    <w:rsid w:val="00315B5A"/>
    <w:rsid w:val="00316153"/>
    <w:rsid w:val="00317962"/>
    <w:rsid w:val="00321FCF"/>
    <w:rsid w:val="003245AA"/>
    <w:rsid w:val="00325719"/>
    <w:rsid w:val="00330DC5"/>
    <w:rsid w:val="00331278"/>
    <w:rsid w:val="00331559"/>
    <w:rsid w:val="00332433"/>
    <w:rsid w:val="00333498"/>
    <w:rsid w:val="003339C4"/>
    <w:rsid w:val="003354C0"/>
    <w:rsid w:val="003377E2"/>
    <w:rsid w:val="00340C09"/>
    <w:rsid w:val="003413B9"/>
    <w:rsid w:val="0034266C"/>
    <w:rsid w:val="00342AFB"/>
    <w:rsid w:val="00345B2F"/>
    <w:rsid w:val="00346F6F"/>
    <w:rsid w:val="003476B0"/>
    <w:rsid w:val="00351359"/>
    <w:rsid w:val="00351B24"/>
    <w:rsid w:val="00351BEE"/>
    <w:rsid w:val="00351EB2"/>
    <w:rsid w:val="003543FA"/>
    <w:rsid w:val="00354797"/>
    <w:rsid w:val="00360A5A"/>
    <w:rsid w:val="00361F76"/>
    <w:rsid w:val="00363276"/>
    <w:rsid w:val="003648CE"/>
    <w:rsid w:val="00367CFD"/>
    <w:rsid w:val="00371025"/>
    <w:rsid w:val="003711F5"/>
    <w:rsid w:val="0037134A"/>
    <w:rsid w:val="0037273C"/>
    <w:rsid w:val="00372A62"/>
    <w:rsid w:val="003734B2"/>
    <w:rsid w:val="003735F8"/>
    <w:rsid w:val="00373D13"/>
    <w:rsid w:val="00374527"/>
    <w:rsid w:val="00374682"/>
    <w:rsid w:val="00374F83"/>
    <w:rsid w:val="003751D8"/>
    <w:rsid w:val="003753C7"/>
    <w:rsid w:val="00377E75"/>
    <w:rsid w:val="00380EEF"/>
    <w:rsid w:val="00380EF0"/>
    <w:rsid w:val="00380FA8"/>
    <w:rsid w:val="003813FC"/>
    <w:rsid w:val="00382580"/>
    <w:rsid w:val="00384CE0"/>
    <w:rsid w:val="00387EE2"/>
    <w:rsid w:val="00390182"/>
    <w:rsid w:val="00392F9E"/>
    <w:rsid w:val="00393531"/>
    <w:rsid w:val="0039443F"/>
    <w:rsid w:val="003944C7"/>
    <w:rsid w:val="003945DF"/>
    <w:rsid w:val="00394CCE"/>
    <w:rsid w:val="0039535E"/>
    <w:rsid w:val="0039791A"/>
    <w:rsid w:val="003A0B71"/>
    <w:rsid w:val="003A17C4"/>
    <w:rsid w:val="003A2AC2"/>
    <w:rsid w:val="003A2D32"/>
    <w:rsid w:val="003A4CD4"/>
    <w:rsid w:val="003A4ECE"/>
    <w:rsid w:val="003A6161"/>
    <w:rsid w:val="003A7514"/>
    <w:rsid w:val="003B1E1F"/>
    <w:rsid w:val="003B2DFF"/>
    <w:rsid w:val="003B3232"/>
    <w:rsid w:val="003B345B"/>
    <w:rsid w:val="003B3B1D"/>
    <w:rsid w:val="003B43AE"/>
    <w:rsid w:val="003B4AEF"/>
    <w:rsid w:val="003B71D8"/>
    <w:rsid w:val="003C0B32"/>
    <w:rsid w:val="003C15D7"/>
    <w:rsid w:val="003C1A8B"/>
    <w:rsid w:val="003C28CB"/>
    <w:rsid w:val="003C3007"/>
    <w:rsid w:val="003C48DE"/>
    <w:rsid w:val="003C5632"/>
    <w:rsid w:val="003C6408"/>
    <w:rsid w:val="003C7AA0"/>
    <w:rsid w:val="003C7EFD"/>
    <w:rsid w:val="003C7FAD"/>
    <w:rsid w:val="003D0D94"/>
    <w:rsid w:val="003D26A4"/>
    <w:rsid w:val="003D48C5"/>
    <w:rsid w:val="003D4E8C"/>
    <w:rsid w:val="003D5CAC"/>
    <w:rsid w:val="003D7726"/>
    <w:rsid w:val="003E0593"/>
    <w:rsid w:val="003E0640"/>
    <w:rsid w:val="003E1C16"/>
    <w:rsid w:val="003E55E1"/>
    <w:rsid w:val="003E5703"/>
    <w:rsid w:val="003F0D9D"/>
    <w:rsid w:val="003F1466"/>
    <w:rsid w:val="003F3846"/>
    <w:rsid w:val="003F4309"/>
    <w:rsid w:val="003F68DE"/>
    <w:rsid w:val="003F716D"/>
    <w:rsid w:val="004007F3"/>
    <w:rsid w:val="004023FB"/>
    <w:rsid w:val="0040583F"/>
    <w:rsid w:val="00405A58"/>
    <w:rsid w:val="00405C7E"/>
    <w:rsid w:val="00405D83"/>
    <w:rsid w:val="00406174"/>
    <w:rsid w:val="00406F91"/>
    <w:rsid w:val="004128AC"/>
    <w:rsid w:val="00416820"/>
    <w:rsid w:val="00417CF4"/>
    <w:rsid w:val="00421064"/>
    <w:rsid w:val="00421634"/>
    <w:rsid w:val="00423C35"/>
    <w:rsid w:val="00425595"/>
    <w:rsid w:val="0042578B"/>
    <w:rsid w:val="004273CB"/>
    <w:rsid w:val="004303CE"/>
    <w:rsid w:val="0043065C"/>
    <w:rsid w:val="00435C19"/>
    <w:rsid w:val="00440698"/>
    <w:rsid w:val="00440E57"/>
    <w:rsid w:val="00441BD8"/>
    <w:rsid w:val="00441F0F"/>
    <w:rsid w:val="00442155"/>
    <w:rsid w:val="004425F3"/>
    <w:rsid w:val="004428BF"/>
    <w:rsid w:val="00442B53"/>
    <w:rsid w:val="00442C6B"/>
    <w:rsid w:val="00443F4D"/>
    <w:rsid w:val="0044596D"/>
    <w:rsid w:val="00450132"/>
    <w:rsid w:val="00450683"/>
    <w:rsid w:val="00450C90"/>
    <w:rsid w:val="00453381"/>
    <w:rsid w:val="00453A06"/>
    <w:rsid w:val="004559AD"/>
    <w:rsid w:val="0046144C"/>
    <w:rsid w:val="004629AC"/>
    <w:rsid w:val="00462B80"/>
    <w:rsid w:val="00462DE8"/>
    <w:rsid w:val="00463388"/>
    <w:rsid w:val="0046345E"/>
    <w:rsid w:val="00466093"/>
    <w:rsid w:val="00471A8D"/>
    <w:rsid w:val="00471E8B"/>
    <w:rsid w:val="004737AC"/>
    <w:rsid w:val="00473A08"/>
    <w:rsid w:val="00473D8E"/>
    <w:rsid w:val="0047447B"/>
    <w:rsid w:val="004747A6"/>
    <w:rsid w:val="00476E9C"/>
    <w:rsid w:val="0047759B"/>
    <w:rsid w:val="004810CB"/>
    <w:rsid w:val="00481225"/>
    <w:rsid w:val="00481463"/>
    <w:rsid w:val="00482247"/>
    <w:rsid w:val="0048225C"/>
    <w:rsid w:val="004839B2"/>
    <w:rsid w:val="00485138"/>
    <w:rsid w:val="00487188"/>
    <w:rsid w:val="00491BD3"/>
    <w:rsid w:val="0049294D"/>
    <w:rsid w:val="00492BC6"/>
    <w:rsid w:val="004930C8"/>
    <w:rsid w:val="00495105"/>
    <w:rsid w:val="0049710B"/>
    <w:rsid w:val="004A17D7"/>
    <w:rsid w:val="004A1B23"/>
    <w:rsid w:val="004A259E"/>
    <w:rsid w:val="004A325D"/>
    <w:rsid w:val="004A60DA"/>
    <w:rsid w:val="004A7072"/>
    <w:rsid w:val="004A726C"/>
    <w:rsid w:val="004B198C"/>
    <w:rsid w:val="004B22B9"/>
    <w:rsid w:val="004B7D7A"/>
    <w:rsid w:val="004C00FD"/>
    <w:rsid w:val="004C0263"/>
    <w:rsid w:val="004C179A"/>
    <w:rsid w:val="004C2C86"/>
    <w:rsid w:val="004C41A0"/>
    <w:rsid w:val="004C6502"/>
    <w:rsid w:val="004C6D79"/>
    <w:rsid w:val="004C6EAC"/>
    <w:rsid w:val="004D1C95"/>
    <w:rsid w:val="004D2191"/>
    <w:rsid w:val="004D407D"/>
    <w:rsid w:val="004D47A1"/>
    <w:rsid w:val="004D6C37"/>
    <w:rsid w:val="004D701B"/>
    <w:rsid w:val="004E05DD"/>
    <w:rsid w:val="004E10B0"/>
    <w:rsid w:val="004E29E0"/>
    <w:rsid w:val="004E2FFF"/>
    <w:rsid w:val="004E3F8E"/>
    <w:rsid w:val="004E5A4C"/>
    <w:rsid w:val="004E6708"/>
    <w:rsid w:val="004E6A6F"/>
    <w:rsid w:val="004F0599"/>
    <w:rsid w:val="004F1C51"/>
    <w:rsid w:val="004F73AF"/>
    <w:rsid w:val="004F75E4"/>
    <w:rsid w:val="004F7B3C"/>
    <w:rsid w:val="0050025B"/>
    <w:rsid w:val="00500440"/>
    <w:rsid w:val="00500452"/>
    <w:rsid w:val="00500538"/>
    <w:rsid w:val="005010F4"/>
    <w:rsid w:val="00502238"/>
    <w:rsid w:val="00502707"/>
    <w:rsid w:val="00504723"/>
    <w:rsid w:val="005055A7"/>
    <w:rsid w:val="00505754"/>
    <w:rsid w:val="0050727C"/>
    <w:rsid w:val="00510080"/>
    <w:rsid w:val="00511956"/>
    <w:rsid w:val="0051365F"/>
    <w:rsid w:val="005169B5"/>
    <w:rsid w:val="00520FA1"/>
    <w:rsid w:val="00521588"/>
    <w:rsid w:val="00521711"/>
    <w:rsid w:val="00521ACF"/>
    <w:rsid w:val="0052228A"/>
    <w:rsid w:val="00524A49"/>
    <w:rsid w:val="005252A5"/>
    <w:rsid w:val="005263F5"/>
    <w:rsid w:val="00530FF4"/>
    <w:rsid w:val="00532528"/>
    <w:rsid w:val="005327CD"/>
    <w:rsid w:val="00532830"/>
    <w:rsid w:val="005374BC"/>
    <w:rsid w:val="0054109A"/>
    <w:rsid w:val="00541DC8"/>
    <w:rsid w:val="00542047"/>
    <w:rsid w:val="00542BAB"/>
    <w:rsid w:val="00542C4C"/>
    <w:rsid w:val="00543FBE"/>
    <w:rsid w:val="005450E2"/>
    <w:rsid w:val="00546297"/>
    <w:rsid w:val="005462C6"/>
    <w:rsid w:val="00546ED3"/>
    <w:rsid w:val="00552042"/>
    <w:rsid w:val="005533E2"/>
    <w:rsid w:val="005552E3"/>
    <w:rsid w:val="005555F6"/>
    <w:rsid w:val="00555BDE"/>
    <w:rsid w:val="00556684"/>
    <w:rsid w:val="005623BE"/>
    <w:rsid w:val="0056264A"/>
    <w:rsid w:val="005636C7"/>
    <w:rsid w:val="005637E3"/>
    <w:rsid w:val="00563FDE"/>
    <w:rsid w:val="005659ED"/>
    <w:rsid w:val="00565D49"/>
    <w:rsid w:val="00566B6F"/>
    <w:rsid w:val="00567A7A"/>
    <w:rsid w:val="00570AF0"/>
    <w:rsid w:val="00571D98"/>
    <w:rsid w:val="00574860"/>
    <w:rsid w:val="00574C86"/>
    <w:rsid w:val="005753FC"/>
    <w:rsid w:val="00575FE7"/>
    <w:rsid w:val="00577C8B"/>
    <w:rsid w:val="00577CEA"/>
    <w:rsid w:val="00577E09"/>
    <w:rsid w:val="00577EF8"/>
    <w:rsid w:val="005805E9"/>
    <w:rsid w:val="005828A4"/>
    <w:rsid w:val="005834C6"/>
    <w:rsid w:val="0058679A"/>
    <w:rsid w:val="00587A18"/>
    <w:rsid w:val="00587C68"/>
    <w:rsid w:val="0059066D"/>
    <w:rsid w:val="005933E4"/>
    <w:rsid w:val="0059381C"/>
    <w:rsid w:val="005A2FBC"/>
    <w:rsid w:val="005A4EE6"/>
    <w:rsid w:val="005A567E"/>
    <w:rsid w:val="005A7B2B"/>
    <w:rsid w:val="005B12C8"/>
    <w:rsid w:val="005B35C6"/>
    <w:rsid w:val="005B4F23"/>
    <w:rsid w:val="005B4F85"/>
    <w:rsid w:val="005B5395"/>
    <w:rsid w:val="005B5948"/>
    <w:rsid w:val="005C1651"/>
    <w:rsid w:val="005C1D54"/>
    <w:rsid w:val="005C2A72"/>
    <w:rsid w:val="005C3530"/>
    <w:rsid w:val="005C5260"/>
    <w:rsid w:val="005C6F21"/>
    <w:rsid w:val="005C7445"/>
    <w:rsid w:val="005D1432"/>
    <w:rsid w:val="005D5E26"/>
    <w:rsid w:val="005D7926"/>
    <w:rsid w:val="005D7E1F"/>
    <w:rsid w:val="005E0867"/>
    <w:rsid w:val="005E1D44"/>
    <w:rsid w:val="005E2D5D"/>
    <w:rsid w:val="005E32A5"/>
    <w:rsid w:val="005E3649"/>
    <w:rsid w:val="005E6325"/>
    <w:rsid w:val="005F0849"/>
    <w:rsid w:val="005F08A7"/>
    <w:rsid w:val="005F1339"/>
    <w:rsid w:val="005F30D4"/>
    <w:rsid w:val="005F30F4"/>
    <w:rsid w:val="005F35FE"/>
    <w:rsid w:val="005F5D9D"/>
    <w:rsid w:val="00601240"/>
    <w:rsid w:val="00601753"/>
    <w:rsid w:val="00604B51"/>
    <w:rsid w:val="00606F83"/>
    <w:rsid w:val="0061426C"/>
    <w:rsid w:val="0061495F"/>
    <w:rsid w:val="0061589C"/>
    <w:rsid w:val="00620807"/>
    <w:rsid w:val="00620A20"/>
    <w:rsid w:val="006216DE"/>
    <w:rsid w:val="00621B2E"/>
    <w:rsid w:val="00623169"/>
    <w:rsid w:val="0062508B"/>
    <w:rsid w:val="00627A55"/>
    <w:rsid w:val="00630CD9"/>
    <w:rsid w:val="00631AD3"/>
    <w:rsid w:val="00631EB2"/>
    <w:rsid w:val="00634195"/>
    <w:rsid w:val="006345FD"/>
    <w:rsid w:val="006349F0"/>
    <w:rsid w:val="006359E2"/>
    <w:rsid w:val="00635F0C"/>
    <w:rsid w:val="00637D68"/>
    <w:rsid w:val="00640665"/>
    <w:rsid w:val="00642AAD"/>
    <w:rsid w:val="0064348B"/>
    <w:rsid w:val="006439F7"/>
    <w:rsid w:val="006440A1"/>
    <w:rsid w:val="00646290"/>
    <w:rsid w:val="006463A6"/>
    <w:rsid w:val="006519B9"/>
    <w:rsid w:val="00651E7D"/>
    <w:rsid w:val="0065453B"/>
    <w:rsid w:val="00654F43"/>
    <w:rsid w:val="00655895"/>
    <w:rsid w:val="00657E73"/>
    <w:rsid w:val="00660DE6"/>
    <w:rsid w:val="00661059"/>
    <w:rsid w:val="006617AB"/>
    <w:rsid w:val="00662B05"/>
    <w:rsid w:val="00665101"/>
    <w:rsid w:val="00665F5D"/>
    <w:rsid w:val="0066614C"/>
    <w:rsid w:val="0066697B"/>
    <w:rsid w:val="00671FA1"/>
    <w:rsid w:val="00673E71"/>
    <w:rsid w:val="00676C7F"/>
    <w:rsid w:val="00676C8D"/>
    <w:rsid w:val="0067754A"/>
    <w:rsid w:val="00680987"/>
    <w:rsid w:val="00680E1B"/>
    <w:rsid w:val="0068194E"/>
    <w:rsid w:val="006831A5"/>
    <w:rsid w:val="006870ED"/>
    <w:rsid w:val="00691825"/>
    <w:rsid w:val="0069298C"/>
    <w:rsid w:val="00695057"/>
    <w:rsid w:val="00696AE5"/>
    <w:rsid w:val="00696B77"/>
    <w:rsid w:val="006A75FC"/>
    <w:rsid w:val="006B0830"/>
    <w:rsid w:val="006B3D9B"/>
    <w:rsid w:val="006B6934"/>
    <w:rsid w:val="006B729A"/>
    <w:rsid w:val="006C0D3C"/>
    <w:rsid w:val="006C1391"/>
    <w:rsid w:val="006C1916"/>
    <w:rsid w:val="006C3145"/>
    <w:rsid w:val="006C35DE"/>
    <w:rsid w:val="006C4EB4"/>
    <w:rsid w:val="006C618E"/>
    <w:rsid w:val="006C61A4"/>
    <w:rsid w:val="006C65C4"/>
    <w:rsid w:val="006C76AF"/>
    <w:rsid w:val="006C78B8"/>
    <w:rsid w:val="006D0EA1"/>
    <w:rsid w:val="006D1BE9"/>
    <w:rsid w:val="006D4E8F"/>
    <w:rsid w:val="006D756A"/>
    <w:rsid w:val="006E648A"/>
    <w:rsid w:val="006F1456"/>
    <w:rsid w:val="006F1631"/>
    <w:rsid w:val="006F1B5D"/>
    <w:rsid w:val="006F3122"/>
    <w:rsid w:val="006F5323"/>
    <w:rsid w:val="006F5CAD"/>
    <w:rsid w:val="00703C44"/>
    <w:rsid w:val="007057DF"/>
    <w:rsid w:val="007107BF"/>
    <w:rsid w:val="00711122"/>
    <w:rsid w:val="00711197"/>
    <w:rsid w:val="00713177"/>
    <w:rsid w:val="007139C5"/>
    <w:rsid w:val="007163AC"/>
    <w:rsid w:val="0072074C"/>
    <w:rsid w:val="00721253"/>
    <w:rsid w:val="0072253A"/>
    <w:rsid w:val="0072307B"/>
    <w:rsid w:val="00724F9A"/>
    <w:rsid w:val="007262DC"/>
    <w:rsid w:val="007275CC"/>
    <w:rsid w:val="00727721"/>
    <w:rsid w:val="0072796F"/>
    <w:rsid w:val="00727F59"/>
    <w:rsid w:val="00727FB0"/>
    <w:rsid w:val="007302F3"/>
    <w:rsid w:val="00731E01"/>
    <w:rsid w:val="007331B1"/>
    <w:rsid w:val="0073338E"/>
    <w:rsid w:val="00734C3F"/>
    <w:rsid w:val="00734F48"/>
    <w:rsid w:val="00737729"/>
    <w:rsid w:val="00742421"/>
    <w:rsid w:val="007424E8"/>
    <w:rsid w:val="007440F8"/>
    <w:rsid w:val="007451D3"/>
    <w:rsid w:val="00745391"/>
    <w:rsid w:val="00745BAB"/>
    <w:rsid w:val="00746864"/>
    <w:rsid w:val="007473A7"/>
    <w:rsid w:val="00747FE8"/>
    <w:rsid w:val="007519FE"/>
    <w:rsid w:val="00752142"/>
    <w:rsid w:val="007529D0"/>
    <w:rsid w:val="00754567"/>
    <w:rsid w:val="00757F07"/>
    <w:rsid w:val="00760110"/>
    <w:rsid w:val="0076094A"/>
    <w:rsid w:val="00761115"/>
    <w:rsid w:val="007614AB"/>
    <w:rsid w:val="00761787"/>
    <w:rsid w:val="00761DF9"/>
    <w:rsid w:val="007624B0"/>
    <w:rsid w:val="00762EFA"/>
    <w:rsid w:val="00763B96"/>
    <w:rsid w:val="007645D4"/>
    <w:rsid w:val="00765174"/>
    <w:rsid w:val="007703BF"/>
    <w:rsid w:val="00770464"/>
    <w:rsid w:val="00773EC5"/>
    <w:rsid w:val="00774616"/>
    <w:rsid w:val="00774F63"/>
    <w:rsid w:val="007768A7"/>
    <w:rsid w:val="00776BAE"/>
    <w:rsid w:val="00776E81"/>
    <w:rsid w:val="0078154C"/>
    <w:rsid w:val="0078404B"/>
    <w:rsid w:val="00790435"/>
    <w:rsid w:val="00793824"/>
    <w:rsid w:val="00794129"/>
    <w:rsid w:val="00796385"/>
    <w:rsid w:val="007963F8"/>
    <w:rsid w:val="0079751E"/>
    <w:rsid w:val="007A0C21"/>
    <w:rsid w:val="007A135A"/>
    <w:rsid w:val="007A1FCF"/>
    <w:rsid w:val="007A354B"/>
    <w:rsid w:val="007A586E"/>
    <w:rsid w:val="007A61C0"/>
    <w:rsid w:val="007A6E30"/>
    <w:rsid w:val="007B0B39"/>
    <w:rsid w:val="007B1CD2"/>
    <w:rsid w:val="007B298A"/>
    <w:rsid w:val="007B2BD1"/>
    <w:rsid w:val="007B5AE1"/>
    <w:rsid w:val="007B5FF0"/>
    <w:rsid w:val="007C0C8E"/>
    <w:rsid w:val="007C3D10"/>
    <w:rsid w:val="007C4A25"/>
    <w:rsid w:val="007C4F3D"/>
    <w:rsid w:val="007C71E8"/>
    <w:rsid w:val="007D008A"/>
    <w:rsid w:val="007D02B4"/>
    <w:rsid w:val="007D1019"/>
    <w:rsid w:val="007D4BB1"/>
    <w:rsid w:val="007D71BC"/>
    <w:rsid w:val="007D727E"/>
    <w:rsid w:val="007D74AE"/>
    <w:rsid w:val="007D7AE0"/>
    <w:rsid w:val="007E0977"/>
    <w:rsid w:val="007E1461"/>
    <w:rsid w:val="007E1BEF"/>
    <w:rsid w:val="007E5467"/>
    <w:rsid w:val="007E5F5A"/>
    <w:rsid w:val="007E640E"/>
    <w:rsid w:val="007F2C1E"/>
    <w:rsid w:val="007F6573"/>
    <w:rsid w:val="00800A2D"/>
    <w:rsid w:val="00803601"/>
    <w:rsid w:val="00803CC0"/>
    <w:rsid w:val="008059F3"/>
    <w:rsid w:val="008076DB"/>
    <w:rsid w:val="00812287"/>
    <w:rsid w:val="008146C9"/>
    <w:rsid w:val="00814904"/>
    <w:rsid w:val="0081510F"/>
    <w:rsid w:val="00815263"/>
    <w:rsid w:val="00817EA6"/>
    <w:rsid w:val="0082227F"/>
    <w:rsid w:val="008231E8"/>
    <w:rsid w:val="00823655"/>
    <w:rsid w:val="00824222"/>
    <w:rsid w:val="00824393"/>
    <w:rsid w:val="008248CA"/>
    <w:rsid w:val="0083149B"/>
    <w:rsid w:val="00832F78"/>
    <w:rsid w:val="008345A0"/>
    <w:rsid w:val="00835AA3"/>
    <w:rsid w:val="008413FF"/>
    <w:rsid w:val="00844C18"/>
    <w:rsid w:val="008457BD"/>
    <w:rsid w:val="008464E9"/>
    <w:rsid w:val="008465CC"/>
    <w:rsid w:val="00847A0D"/>
    <w:rsid w:val="00847CD2"/>
    <w:rsid w:val="008505FE"/>
    <w:rsid w:val="00850EE7"/>
    <w:rsid w:val="00851835"/>
    <w:rsid w:val="00851F83"/>
    <w:rsid w:val="008527B2"/>
    <w:rsid w:val="00852850"/>
    <w:rsid w:val="008545F5"/>
    <w:rsid w:val="0085498B"/>
    <w:rsid w:val="00861E2F"/>
    <w:rsid w:val="008646B4"/>
    <w:rsid w:val="008663F9"/>
    <w:rsid w:val="00867EC5"/>
    <w:rsid w:val="00871372"/>
    <w:rsid w:val="0087137F"/>
    <w:rsid w:val="00871F7D"/>
    <w:rsid w:val="00872982"/>
    <w:rsid w:val="00872ED2"/>
    <w:rsid w:val="008749BC"/>
    <w:rsid w:val="00876E3F"/>
    <w:rsid w:val="00877E5B"/>
    <w:rsid w:val="008836B3"/>
    <w:rsid w:val="008858E9"/>
    <w:rsid w:val="008862F2"/>
    <w:rsid w:val="00886C6F"/>
    <w:rsid w:val="00886D77"/>
    <w:rsid w:val="00890AD0"/>
    <w:rsid w:val="00892958"/>
    <w:rsid w:val="00895169"/>
    <w:rsid w:val="008A08F7"/>
    <w:rsid w:val="008A10C9"/>
    <w:rsid w:val="008A1F2B"/>
    <w:rsid w:val="008A4745"/>
    <w:rsid w:val="008A5D7B"/>
    <w:rsid w:val="008A626C"/>
    <w:rsid w:val="008A775E"/>
    <w:rsid w:val="008B2E0C"/>
    <w:rsid w:val="008B444D"/>
    <w:rsid w:val="008B47BD"/>
    <w:rsid w:val="008B5B74"/>
    <w:rsid w:val="008B64DA"/>
    <w:rsid w:val="008B710C"/>
    <w:rsid w:val="008B7323"/>
    <w:rsid w:val="008C009B"/>
    <w:rsid w:val="008C2EB6"/>
    <w:rsid w:val="008C32C8"/>
    <w:rsid w:val="008C3B51"/>
    <w:rsid w:val="008C3CA2"/>
    <w:rsid w:val="008C459A"/>
    <w:rsid w:val="008C58C5"/>
    <w:rsid w:val="008D0226"/>
    <w:rsid w:val="008D0D71"/>
    <w:rsid w:val="008D2534"/>
    <w:rsid w:val="008D348C"/>
    <w:rsid w:val="008D488B"/>
    <w:rsid w:val="008D4B98"/>
    <w:rsid w:val="008D60E0"/>
    <w:rsid w:val="008D7AA7"/>
    <w:rsid w:val="008E0CA1"/>
    <w:rsid w:val="008E1179"/>
    <w:rsid w:val="008E2709"/>
    <w:rsid w:val="008E4AE6"/>
    <w:rsid w:val="008E5663"/>
    <w:rsid w:val="008F1C69"/>
    <w:rsid w:val="008F1E9E"/>
    <w:rsid w:val="008F4E2D"/>
    <w:rsid w:val="008F5C18"/>
    <w:rsid w:val="008F7701"/>
    <w:rsid w:val="00901494"/>
    <w:rsid w:val="00902A6F"/>
    <w:rsid w:val="00902B7B"/>
    <w:rsid w:val="009071EB"/>
    <w:rsid w:val="009137EE"/>
    <w:rsid w:val="00913FB2"/>
    <w:rsid w:val="00914509"/>
    <w:rsid w:val="00914F39"/>
    <w:rsid w:val="00915C4D"/>
    <w:rsid w:val="00916C9F"/>
    <w:rsid w:val="00917ABC"/>
    <w:rsid w:val="00920124"/>
    <w:rsid w:val="009207D5"/>
    <w:rsid w:val="00921210"/>
    <w:rsid w:val="00921DCF"/>
    <w:rsid w:val="00921E91"/>
    <w:rsid w:val="00922A79"/>
    <w:rsid w:val="00923456"/>
    <w:rsid w:val="00923EEB"/>
    <w:rsid w:val="00924A72"/>
    <w:rsid w:val="00924D4E"/>
    <w:rsid w:val="00927B05"/>
    <w:rsid w:val="00931FFB"/>
    <w:rsid w:val="009340D4"/>
    <w:rsid w:val="00935682"/>
    <w:rsid w:val="00936E2B"/>
    <w:rsid w:val="00937188"/>
    <w:rsid w:val="00937E4B"/>
    <w:rsid w:val="009400BC"/>
    <w:rsid w:val="009407C2"/>
    <w:rsid w:val="00940A15"/>
    <w:rsid w:val="00941BAC"/>
    <w:rsid w:val="0094257F"/>
    <w:rsid w:val="0094273B"/>
    <w:rsid w:val="00942BD9"/>
    <w:rsid w:val="00943EB6"/>
    <w:rsid w:val="0094701B"/>
    <w:rsid w:val="00947788"/>
    <w:rsid w:val="00947C4F"/>
    <w:rsid w:val="00951275"/>
    <w:rsid w:val="0095231B"/>
    <w:rsid w:val="00952C31"/>
    <w:rsid w:val="00952D06"/>
    <w:rsid w:val="009534A9"/>
    <w:rsid w:val="0095379F"/>
    <w:rsid w:val="009543F6"/>
    <w:rsid w:val="00955AF7"/>
    <w:rsid w:val="009606E0"/>
    <w:rsid w:val="00960DC3"/>
    <w:rsid w:val="00961161"/>
    <w:rsid w:val="00962D06"/>
    <w:rsid w:val="00963A56"/>
    <w:rsid w:val="009666CD"/>
    <w:rsid w:val="00970912"/>
    <w:rsid w:val="00970DE4"/>
    <w:rsid w:val="00971BC6"/>
    <w:rsid w:val="00971DFD"/>
    <w:rsid w:val="00980062"/>
    <w:rsid w:val="00980257"/>
    <w:rsid w:val="009828EA"/>
    <w:rsid w:val="00982D70"/>
    <w:rsid w:val="00983092"/>
    <w:rsid w:val="00983746"/>
    <w:rsid w:val="00983837"/>
    <w:rsid w:val="00983E80"/>
    <w:rsid w:val="00984327"/>
    <w:rsid w:val="00984BE9"/>
    <w:rsid w:val="0098586C"/>
    <w:rsid w:val="009872A7"/>
    <w:rsid w:val="00991383"/>
    <w:rsid w:val="00991D3F"/>
    <w:rsid w:val="0099377E"/>
    <w:rsid w:val="0099581D"/>
    <w:rsid w:val="00995D8F"/>
    <w:rsid w:val="0099667E"/>
    <w:rsid w:val="009968C1"/>
    <w:rsid w:val="00997644"/>
    <w:rsid w:val="009A120C"/>
    <w:rsid w:val="009A1341"/>
    <w:rsid w:val="009A1BE2"/>
    <w:rsid w:val="009A558C"/>
    <w:rsid w:val="009A69D2"/>
    <w:rsid w:val="009A7E85"/>
    <w:rsid w:val="009B1FF7"/>
    <w:rsid w:val="009B351F"/>
    <w:rsid w:val="009B4721"/>
    <w:rsid w:val="009B5E62"/>
    <w:rsid w:val="009B6645"/>
    <w:rsid w:val="009B6EFE"/>
    <w:rsid w:val="009C1096"/>
    <w:rsid w:val="009C1C83"/>
    <w:rsid w:val="009C394E"/>
    <w:rsid w:val="009C43A7"/>
    <w:rsid w:val="009C49A4"/>
    <w:rsid w:val="009C4C68"/>
    <w:rsid w:val="009C666F"/>
    <w:rsid w:val="009C73AE"/>
    <w:rsid w:val="009D261E"/>
    <w:rsid w:val="009D5F6A"/>
    <w:rsid w:val="009D736D"/>
    <w:rsid w:val="009E191E"/>
    <w:rsid w:val="009E2FD3"/>
    <w:rsid w:val="009E453B"/>
    <w:rsid w:val="009E4D54"/>
    <w:rsid w:val="009E528B"/>
    <w:rsid w:val="009E5EB0"/>
    <w:rsid w:val="009E63CC"/>
    <w:rsid w:val="009E764D"/>
    <w:rsid w:val="009F11C2"/>
    <w:rsid w:val="009F25AE"/>
    <w:rsid w:val="009F2882"/>
    <w:rsid w:val="009F33FE"/>
    <w:rsid w:val="009F3785"/>
    <w:rsid w:val="009F464D"/>
    <w:rsid w:val="009F4AF8"/>
    <w:rsid w:val="009F4F59"/>
    <w:rsid w:val="009F5E6A"/>
    <w:rsid w:val="009F628D"/>
    <w:rsid w:val="009F660F"/>
    <w:rsid w:val="009F71B9"/>
    <w:rsid w:val="00A00CC9"/>
    <w:rsid w:val="00A00F56"/>
    <w:rsid w:val="00A0214B"/>
    <w:rsid w:val="00A02E7A"/>
    <w:rsid w:val="00A0365F"/>
    <w:rsid w:val="00A038AC"/>
    <w:rsid w:val="00A048AF"/>
    <w:rsid w:val="00A0638C"/>
    <w:rsid w:val="00A065B2"/>
    <w:rsid w:val="00A07008"/>
    <w:rsid w:val="00A078B1"/>
    <w:rsid w:val="00A07E0C"/>
    <w:rsid w:val="00A10442"/>
    <w:rsid w:val="00A110A1"/>
    <w:rsid w:val="00A16B58"/>
    <w:rsid w:val="00A17498"/>
    <w:rsid w:val="00A2100D"/>
    <w:rsid w:val="00A2669E"/>
    <w:rsid w:val="00A274E8"/>
    <w:rsid w:val="00A27D53"/>
    <w:rsid w:val="00A30543"/>
    <w:rsid w:val="00A30714"/>
    <w:rsid w:val="00A30D13"/>
    <w:rsid w:val="00A3371E"/>
    <w:rsid w:val="00A344BE"/>
    <w:rsid w:val="00A3764F"/>
    <w:rsid w:val="00A40890"/>
    <w:rsid w:val="00A40E68"/>
    <w:rsid w:val="00A4185D"/>
    <w:rsid w:val="00A41CFA"/>
    <w:rsid w:val="00A44AA0"/>
    <w:rsid w:val="00A457BE"/>
    <w:rsid w:val="00A461AD"/>
    <w:rsid w:val="00A465C3"/>
    <w:rsid w:val="00A468B2"/>
    <w:rsid w:val="00A50628"/>
    <w:rsid w:val="00A52CBE"/>
    <w:rsid w:val="00A54CAB"/>
    <w:rsid w:val="00A57043"/>
    <w:rsid w:val="00A570A2"/>
    <w:rsid w:val="00A613A6"/>
    <w:rsid w:val="00A61C33"/>
    <w:rsid w:val="00A62B0C"/>
    <w:rsid w:val="00A62CB7"/>
    <w:rsid w:val="00A633E2"/>
    <w:rsid w:val="00A63CFB"/>
    <w:rsid w:val="00A65C89"/>
    <w:rsid w:val="00A67A27"/>
    <w:rsid w:val="00A7047A"/>
    <w:rsid w:val="00A7173A"/>
    <w:rsid w:val="00A724D5"/>
    <w:rsid w:val="00A72DD7"/>
    <w:rsid w:val="00A73498"/>
    <w:rsid w:val="00A7664B"/>
    <w:rsid w:val="00A77BB1"/>
    <w:rsid w:val="00A84010"/>
    <w:rsid w:val="00A8530E"/>
    <w:rsid w:val="00A8655E"/>
    <w:rsid w:val="00A86762"/>
    <w:rsid w:val="00A92E3C"/>
    <w:rsid w:val="00A93079"/>
    <w:rsid w:val="00A94A1A"/>
    <w:rsid w:val="00A9504A"/>
    <w:rsid w:val="00A96157"/>
    <w:rsid w:val="00AA103B"/>
    <w:rsid w:val="00AA1BC2"/>
    <w:rsid w:val="00AA26D4"/>
    <w:rsid w:val="00AA343B"/>
    <w:rsid w:val="00AA34B1"/>
    <w:rsid w:val="00AA5412"/>
    <w:rsid w:val="00AA6D6E"/>
    <w:rsid w:val="00AA70D1"/>
    <w:rsid w:val="00AB03AB"/>
    <w:rsid w:val="00AB2DB7"/>
    <w:rsid w:val="00AB394A"/>
    <w:rsid w:val="00AB50A1"/>
    <w:rsid w:val="00AC2109"/>
    <w:rsid w:val="00AC411A"/>
    <w:rsid w:val="00AC5D40"/>
    <w:rsid w:val="00AC6000"/>
    <w:rsid w:val="00AC7015"/>
    <w:rsid w:val="00AD0447"/>
    <w:rsid w:val="00AD096A"/>
    <w:rsid w:val="00AD0D82"/>
    <w:rsid w:val="00AD49DB"/>
    <w:rsid w:val="00AD5550"/>
    <w:rsid w:val="00AD5BE0"/>
    <w:rsid w:val="00AD6361"/>
    <w:rsid w:val="00AD64B7"/>
    <w:rsid w:val="00AD64BD"/>
    <w:rsid w:val="00AD718F"/>
    <w:rsid w:val="00AD71A3"/>
    <w:rsid w:val="00AE0075"/>
    <w:rsid w:val="00AE2530"/>
    <w:rsid w:val="00AE37FB"/>
    <w:rsid w:val="00AE3877"/>
    <w:rsid w:val="00AE70EF"/>
    <w:rsid w:val="00AF33CD"/>
    <w:rsid w:val="00AF4745"/>
    <w:rsid w:val="00AF4CCF"/>
    <w:rsid w:val="00AF6B2F"/>
    <w:rsid w:val="00B000A6"/>
    <w:rsid w:val="00B01B17"/>
    <w:rsid w:val="00B01FA2"/>
    <w:rsid w:val="00B02CB5"/>
    <w:rsid w:val="00B039D6"/>
    <w:rsid w:val="00B053C0"/>
    <w:rsid w:val="00B05BE5"/>
    <w:rsid w:val="00B06EE4"/>
    <w:rsid w:val="00B07654"/>
    <w:rsid w:val="00B07A50"/>
    <w:rsid w:val="00B07A6E"/>
    <w:rsid w:val="00B105B6"/>
    <w:rsid w:val="00B12069"/>
    <w:rsid w:val="00B17925"/>
    <w:rsid w:val="00B17DFA"/>
    <w:rsid w:val="00B22571"/>
    <w:rsid w:val="00B306CE"/>
    <w:rsid w:val="00B30F03"/>
    <w:rsid w:val="00B3223F"/>
    <w:rsid w:val="00B34CA5"/>
    <w:rsid w:val="00B34F72"/>
    <w:rsid w:val="00B351C4"/>
    <w:rsid w:val="00B363D9"/>
    <w:rsid w:val="00B372EB"/>
    <w:rsid w:val="00B4099F"/>
    <w:rsid w:val="00B41373"/>
    <w:rsid w:val="00B41B93"/>
    <w:rsid w:val="00B426CC"/>
    <w:rsid w:val="00B42D55"/>
    <w:rsid w:val="00B43001"/>
    <w:rsid w:val="00B45459"/>
    <w:rsid w:val="00B467F5"/>
    <w:rsid w:val="00B5074A"/>
    <w:rsid w:val="00B53418"/>
    <w:rsid w:val="00B53C68"/>
    <w:rsid w:val="00B57D3C"/>
    <w:rsid w:val="00B57F59"/>
    <w:rsid w:val="00B607EC"/>
    <w:rsid w:val="00B6249B"/>
    <w:rsid w:val="00B63557"/>
    <w:rsid w:val="00B64AEC"/>
    <w:rsid w:val="00B64D3A"/>
    <w:rsid w:val="00B64FDD"/>
    <w:rsid w:val="00B6561D"/>
    <w:rsid w:val="00B65E5A"/>
    <w:rsid w:val="00B66205"/>
    <w:rsid w:val="00B671DA"/>
    <w:rsid w:val="00B70E11"/>
    <w:rsid w:val="00B7235B"/>
    <w:rsid w:val="00B74A6C"/>
    <w:rsid w:val="00B74C0C"/>
    <w:rsid w:val="00B76B05"/>
    <w:rsid w:val="00B76ED8"/>
    <w:rsid w:val="00B77061"/>
    <w:rsid w:val="00B77561"/>
    <w:rsid w:val="00B7780F"/>
    <w:rsid w:val="00B8002B"/>
    <w:rsid w:val="00B80B23"/>
    <w:rsid w:val="00B82A7C"/>
    <w:rsid w:val="00B82B78"/>
    <w:rsid w:val="00B90301"/>
    <w:rsid w:val="00B909C7"/>
    <w:rsid w:val="00B90F38"/>
    <w:rsid w:val="00B94B1D"/>
    <w:rsid w:val="00B94EE3"/>
    <w:rsid w:val="00B96274"/>
    <w:rsid w:val="00BA1545"/>
    <w:rsid w:val="00BA3862"/>
    <w:rsid w:val="00BA7A6A"/>
    <w:rsid w:val="00BA7EFF"/>
    <w:rsid w:val="00BB0832"/>
    <w:rsid w:val="00BB12D3"/>
    <w:rsid w:val="00BB24B1"/>
    <w:rsid w:val="00BB2D5C"/>
    <w:rsid w:val="00BB6316"/>
    <w:rsid w:val="00BB65B7"/>
    <w:rsid w:val="00BB6F33"/>
    <w:rsid w:val="00BB7986"/>
    <w:rsid w:val="00BC0443"/>
    <w:rsid w:val="00BC0C28"/>
    <w:rsid w:val="00BC23C2"/>
    <w:rsid w:val="00BC3948"/>
    <w:rsid w:val="00BC5AC8"/>
    <w:rsid w:val="00BC785F"/>
    <w:rsid w:val="00BC7F67"/>
    <w:rsid w:val="00BD0FA7"/>
    <w:rsid w:val="00BD18D2"/>
    <w:rsid w:val="00BD7E2F"/>
    <w:rsid w:val="00BD7F96"/>
    <w:rsid w:val="00BE47F8"/>
    <w:rsid w:val="00BE5176"/>
    <w:rsid w:val="00BE54D5"/>
    <w:rsid w:val="00BF0587"/>
    <w:rsid w:val="00BF2303"/>
    <w:rsid w:val="00BF2D7E"/>
    <w:rsid w:val="00BF4C8D"/>
    <w:rsid w:val="00BF4E03"/>
    <w:rsid w:val="00BF63A4"/>
    <w:rsid w:val="00BF6FA0"/>
    <w:rsid w:val="00BF738E"/>
    <w:rsid w:val="00BF7668"/>
    <w:rsid w:val="00BF7C5A"/>
    <w:rsid w:val="00C0254E"/>
    <w:rsid w:val="00C10B73"/>
    <w:rsid w:val="00C12215"/>
    <w:rsid w:val="00C12733"/>
    <w:rsid w:val="00C12F8D"/>
    <w:rsid w:val="00C137B6"/>
    <w:rsid w:val="00C15508"/>
    <w:rsid w:val="00C158A6"/>
    <w:rsid w:val="00C207F0"/>
    <w:rsid w:val="00C20B63"/>
    <w:rsid w:val="00C21838"/>
    <w:rsid w:val="00C23C67"/>
    <w:rsid w:val="00C24704"/>
    <w:rsid w:val="00C24F8B"/>
    <w:rsid w:val="00C25AB5"/>
    <w:rsid w:val="00C315ED"/>
    <w:rsid w:val="00C31911"/>
    <w:rsid w:val="00C32421"/>
    <w:rsid w:val="00C32EEB"/>
    <w:rsid w:val="00C32F91"/>
    <w:rsid w:val="00C332C7"/>
    <w:rsid w:val="00C34542"/>
    <w:rsid w:val="00C346BE"/>
    <w:rsid w:val="00C34829"/>
    <w:rsid w:val="00C34E4E"/>
    <w:rsid w:val="00C351D2"/>
    <w:rsid w:val="00C405A5"/>
    <w:rsid w:val="00C4061E"/>
    <w:rsid w:val="00C41B54"/>
    <w:rsid w:val="00C41ED5"/>
    <w:rsid w:val="00C43CEF"/>
    <w:rsid w:val="00C45B0F"/>
    <w:rsid w:val="00C473CA"/>
    <w:rsid w:val="00C47502"/>
    <w:rsid w:val="00C47FCF"/>
    <w:rsid w:val="00C50A82"/>
    <w:rsid w:val="00C50B26"/>
    <w:rsid w:val="00C56BB4"/>
    <w:rsid w:val="00C60FBD"/>
    <w:rsid w:val="00C6176A"/>
    <w:rsid w:val="00C626AC"/>
    <w:rsid w:val="00C62752"/>
    <w:rsid w:val="00C629B2"/>
    <w:rsid w:val="00C62A34"/>
    <w:rsid w:val="00C6437E"/>
    <w:rsid w:val="00C644C7"/>
    <w:rsid w:val="00C65A64"/>
    <w:rsid w:val="00C71517"/>
    <w:rsid w:val="00C725C5"/>
    <w:rsid w:val="00C72887"/>
    <w:rsid w:val="00C75424"/>
    <w:rsid w:val="00C76617"/>
    <w:rsid w:val="00C77914"/>
    <w:rsid w:val="00C80259"/>
    <w:rsid w:val="00C80313"/>
    <w:rsid w:val="00C81E9C"/>
    <w:rsid w:val="00C82F3B"/>
    <w:rsid w:val="00C8314B"/>
    <w:rsid w:val="00C84AD4"/>
    <w:rsid w:val="00C84B82"/>
    <w:rsid w:val="00C84E79"/>
    <w:rsid w:val="00C85DA3"/>
    <w:rsid w:val="00C86C27"/>
    <w:rsid w:val="00C87B41"/>
    <w:rsid w:val="00C90AEB"/>
    <w:rsid w:val="00C91869"/>
    <w:rsid w:val="00C92810"/>
    <w:rsid w:val="00C93497"/>
    <w:rsid w:val="00C96807"/>
    <w:rsid w:val="00C97080"/>
    <w:rsid w:val="00CA0412"/>
    <w:rsid w:val="00CA19DE"/>
    <w:rsid w:val="00CA1D57"/>
    <w:rsid w:val="00CA3623"/>
    <w:rsid w:val="00CA3E24"/>
    <w:rsid w:val="00CA6269"/>
    <w:rsid w:val="00CA64D1"/>
    <w:rsid w:val="00CA6A4E"/>
    <w:rsid w:val="00CA70B7"/>
    <w:rsid w:val="00CA7604"/>
    <w:rsid w:val="00CA7A8F"/>
    <w:rsid w:val="00CA7DD9"/>
    <w:rsid w:val="00CB0E39"/>
    <w:rsid w:val="00CB0F57"/>
    <w:rsid w:val="00CB1010"/>
    <w:rsid w:val="00CB3B6D"/>
    <w:rsid w:val="00CB56C9"/>
    <w:rsid w:val="00CB5E6D"/>
    <w:rsid w:val="00CB6DBA"/>
    <w:rsid w:val="00CB6FF3"/>
    <w:rsid w:val="00CB73BA"/>
    <w:rsid w:val="00CC0787"/>
    <w:rsid w:val="00CC36C8"/>
    <w:rsid w:val="00CC489F"/>
    <w:rsid w:val="00CC509E"/>
    <w:rsid w:val="00CC527F"/>
    <w:rsid w:val="00CC5AC0"/>
    <w:rsid w:val="00CC67DC"/>
    <w:rsid w:val="00CC6D08"/>
    <w:rsid w:val="00CD2E1E"/>
    <w:rsid w:val="00CD49DF"/>
    <w:rsid w:val="00CD4F7D"/>
    <w:rsid w:val="00CD558C"/>
    <w:rsid w:val="00CD5810"/>
    <w:rsid w:val="00CD5C93"/>
    <w:rsid w:val="00CD68D0"/>
    <w:rsid w:val="00CE09D6"/>
    <w:rsid w:val="00CE0B93"/>
    <w:rsid w:val="00CE0CCB"/>
    <w:rsid w:val="00CE1626"/>
    <w:rsid w:val="00CE1E29"/>
    <w:rsid w:val="00CE24C5"/>
    <w:rsid w:val="00CE33F8"/>
    <w:rsid w:val="00CE4530"/>
    <w:rsid w:val="00CE4EE9"/>
    <w:rsid w:val="00CE6BF2"/>
    <w:rsid w:val="00CF3388"/>
    <w:rsid w:val="00CF7335"/>
    <w:rsid w:val="00D0038C"/>
    <w:rsid w:val="00D03FC3"/>
    <w:rsid w:val="00D04903"/>
    <w:rsid w:val="00D04B32"/>
    <w:rsid w:val="00D100D8"/>
    <w:rsid w:val="00D117BD"/>
    <w:rsid w:val="00D1195F"/>
    <w:rsid w:val="00D14200"/>
    <w:rsid w:val="00D15145"/>
    <w:rsid w:val="00D15211"/>
    <w:rsid w:val="00D17AC7"/>
    <w:rsid w:val="00D2024A"/>
    <w:rsid w:val="00D22885"/>
    <w:rsid w:val="00D23DDC"/>
    <w:rsid w:val="00D24C18"/>
    <w:rsid w:val="00D24FEF"/>
    <w:rsid w:val="00D2626D"/>
    <w:rsid w:val="00D2652F"/>
    <w:rsid w:val="00D2749E"/>
    <w:rsid w:val="00D31110"/>
    <w:rsid w:val="00D3168C"/>
    <w:rsid w:val="00D34182"/>
    <w:rsid w:val="00D34CC7"/>
    <w:rsid w:val="00D35379"/>
    <w:rsid w:val="00D40E7E"/>
    <w:rsid w:val="00D41F05"/>
    <w:rsid w:val="00D42F1C"/>
    <w:rsid w:val="00D4496F"/>
    <w:rsid w:val="00D45225"/>
    <w:rsid w:val="00D45990"/>
    <w:rsid w:val="00D45F24"/>
    <w:rsid w:val="00D46561"/>
    <w:rsid w:val="00D54806"/>
    <w:rsid w:val="00D5535F"/>
    <w:rsid w:val="00D55D8A"/>
    <w:rsid w:val="00D5763D"/>
    <w:rsid w:val="00D65B32"/>
    <w:rsid w:val="00D66BB6"/>
    <w:rsid w:val="00D67766"/>
    <w:rsid w:val="00D71ADB"/>
    <w:rsid w:val="00D71CA0"/>
    <w:rsid w:val="00D74E2D"/>
    <w:rsid w:val="00D74FF4"/>
    <w:rsid w:val="00D75020"/>
    <w:rsid w:val="00D75717"/>
    <w:rsid w:val="00D75AED"/>
    <w:rsid w:val="00D76386"/>
    <w:rsid w:val="00D76AE5"/>
    <w:rsid w:val="00D76C24"/>
    <w:rsid w:val="00D8056D"/>
    <w:rsid w:val="00D82B9D"/>
    <w:rsid w:val="00D831AF"/>
    <w:rsid w:val="00D84120"/>
    <w:rsid w:val="00D8557A"/>
    <w:rsid w:val="00D856C1"/>
    <w:rsid w:val="00D866A7"/>
    <w:rsid w:val="00D870A7"/>
    <w:rsid w:val="00D87BFB"/>
    <w:rsid w:val="00D90503"/>
    <w:rsid w:val="00D91062"/>
    <w:rsid w:val="00D91773"/>
    <w:rsid w:val="00D91C54"/>
    <w:rsid w:val="00D92005"/>
    <w:rsid w:val="00D92A2F"/>
    <w:rsid w:val="00D93B4B"/>
    <w:rsid w:val="00D953EF"/>
    <w:rsid w:val="00D97525"/>
    <w:rsid w:val="00D97E4F"/>
    <w:rsid w:val="00DA02A1"/>
    <w:rsid w:val="00DA169C"/>
    <w:rsid w:val="00DA2542"/>
    <w:rsid w:val="00DA3B79"/>
    <w:rsid w:val="00DA3DF1"/>
    <w:rsid w:val="00DA5157"/>
    <w:rsid w:val="00DA6086"/>
    <w:rsid w:val="00DA67C7"/>
    <w:rsid w:val="00DA7B65"/>
    <w:rsid w:val="00DB0AA0"/>
    <w:rsid w:val="00DB0AFF"/>
    <w:rsid w:val="00DB0D80"/>
    <w:rsid w:val="00DB1C38"/>
    <w:rsid w:val="00DB3E38"/>
    <w:rsid w:val="00DB5979"/>
    <w:rsid w:val="00DB7FF0"/>
    <w:rsid w:val="00DC3654"/>
    <w:rsid w:val="00DC4518"/>
    <w:rsid w:val="00DC5D31"/>
    <w:rsid w:val="00DC70DA"/>
    <w:rsid w:val="00DD0C08"/>
    <w:rsid w:val="00DD0F18"/>
    <w:rsid w:val="00DD0FDD"/>
    <w:rsid w:val="00DD292D"/>
    <w:rsid w:val="00DE2A36"/>
    <w:rsid w:val="00DE3706"/>
    <w:rsid w:val="00DE49A1"/>
    <w:rsid w:val="00DE4C5D"/>
    <w:rsid w:val="00DE600C"/>
    <w:rsid w:val="00DE6074"/>
    <w:rsid w:val="00DE6E8C"/>
    <w:rsid w:val="00DF38D2"/>
    <w:rsid w:val="00DF5424"/>
    <w:rsid w:val="00E00898"/>
    <w:rsid w:val="00E015AB"/>
    <w:rsid w:val="00E01F92"/>
    <w:rsid w:val="00E028A8"/>
    <w:rsid w:val="00E0342E"/>
    <w:rsid w:val="00E045C4"/>
    <w:rsid w:val="00E05037"/>
    <w:rsid w:val="00E053DF"/>
    <w:rsid w:val="00E065DB"/>
    <w:rsid w:val="00E1063D"/>
    <w:rsid w:val="00E10723"/>
    <w:rsid w:val="00E10C2E"/>
    <w:rsid w:val="00E1183F"/>
    <w:rsid w:val="00E11D2B"/>
    <w:rsid w:val="00E130FE"/>
    <w:rsid w:val="00E136D6"/>
    <w:rsid w:val="00E14C4D"/>
    <w:rsid w:val="00E1570D"/>
    <w:rsid w:val="00E15B27"/>
    <w:rsid w:val="00E15B59"/>
    <w:rsid w:val="00E163F8"/>
    <w:rsid w:val="00E16BBA"/>
    <w:rsid w:val="00E175D2"/>
    <w:rsid w:val="00E20793"/>
    <w:rsid w:val="00E20808"/>
    <w:rsid w:val="00E20BB1"/>
    <w:rsid w:val="00E225E5"/>
    <w:rsid w:val="00E23114"/>
    <w:rsid w:val="00E23CCE"/>
    <w:rsid w:val="00E24990"/>
    <w:rsid w:val="00E2556A"/>
    <w:rsid w:val="00E26C28"/>
    <w:rsid w:val="00E30E76"/>
    <w:rsid w:val="00E319CD"/>
    <w:rsid w:val="00E338B5"/>
    <w:rsid w:val="00E34739"/>
    <w:rsid w:val="00E34E93"/>
    <w:rsid w:val="00E35430"/>
    <w:rsid w:val="00E35D20"/>
    <w:rsid w:val="00E372CA"/>
    <w:rsid w:val="00E37FA5"/>
    <w:rsid w:val="00E40207"/>
    <w:rsid w:val="00E41EE5"/>
    <w:rsid w:val="00E43C89"/>
    <w:rsid w:val="00E43DC0"/>
    <w:rsid w:val="00E45D38"/>
    <w:rsid w:val="00E479BD"/>
    <w:rsid w:val="00E52F83"/>
    <w:rsid w:val="00E53668"/>
    <w:rsid w:val="00E55E1D"/>
    <w:rsid w:val="00E55FC1"/>
    <w:rsid w:val="00E57948"/>
    <w:rsid w:val="00E57C10"/>
    <w:rsid w:val="00E57CA4"/>
    <w:rsid w:val="00E62595"/>
    <w:rsid w:val="00E6618F"/>
    <w:rsid w:val="00E7053E"/>
    <w:rsid w:val="00E70FB1"/>
    <w:rsid w:val="00E7452B"/>
    <w:rsid w:val="00E75FB6"/>
    <w:rsid w:val="00E76C6A"/>
    <w:rsid w:val="00E81540"/>
    <w:rsid w:val="00E82A70"/>
    <w:rsid w:val="00E856F5"/>
    <w:rsid w:val="00E8757C"/>
    <w:rsid w:val="00E9085E"/>
    <w:rsid w:val="00E91F67"/>
    <w:rsid w:val="00E930CF"/>
    <w:rsid w:val="00E9454A"/>
    <w:rsid w:val="00E95DEF"/>
    <w:rsid w:val="00EA07E0"/>
    <w:rsid w:val="00EA096A"/>
    <w:rsid w:val="00EA112D"/>
    <w:rsid w:val="00EA1788"/>
    <w:rsid w:val="00EA3B8B"/>
    <w:rsid w:val="00EA4698"/>
    <w:rsid w:val="00EA4A4F"/>
    <w:rsid w:val="00EA7AC5"/>
    <w:rsid w:val="00EA7B5E"/>
    <w:rsid w:val="00EB1A27"/>
    <w:rsid w:val="00EB308E"/>
    <w:rsid w:val="00EB3D56"/>
    <w:rsid w:val="00EB4DCB"/>
    <w:rsid w:val="00EB68A0"/>
    <w:rsid w:val="00EB7B40"/>
    <w:rsid w:val="00EB7D4E"/>
    <w:rsid w:val="00EB7D78"/>
    <w:rsid w:val="00EC1846"/>
    <w:rsid w:val="00EC1D54"/>
    <w:rsid w:val="00EC1E35"/>
    <w:rsid w:val="00EC373D"/>
    <w:rsid w:val="00EC6888"/>
    <w:rsid w:val="00EC7D48"/>
    <w:rsid w:val="00ED0AC7"/>
    <w:rsid w:val="00ED1440"/>
    <w:rsid w:val="00ED158A"/>
    <w:rsid w:val="00ED2CF8"/>
    <w:rsid w:val="00ED2DBC"/>
    <w:rsid w:val="00ED4DB5"/>
    <w:rsid w:val="00EE1973"/>
    <w:rsid w:val="00EE3AB8"/>
    <w:rsid w:val="00EE45B4"/>
    <w:rsid w:val="00EE4CE1"/>
    <w:rsid w:val="00EE7914"/>
    <w:rsid w:val="00EF426F"/>
    <w:rsid w:val="00EF5095"/>
    <w:rsid w:val="00F00BCD"/>
    <w:rsid w:val="00F01B35"/>
    <w:rsid w:val="00F03457"/>
    <w:rsid w:val="00F0476B"/>
    <w:rsid w:val="00F04F22"/>
    <w:rsid w:val="00F06302"/>
    <w:rsid w:val="00F07584"/>
    <w:rsid w:val="00F07E21"/>
    <w:rsid w:val="00F1003C"/>
    <w:rsid w:val="00F105E4"/>
    <w:rsid w:val="00F106FB"/>
    <w:rsid w:val="00F108D7"/>
    <w:rsid w:val="00F11E29"/>
    <w:rsid w:val="00F12DB7"/>
    <w:rsid w:val="00F16E4F"/>
    <w:rsid w:val="00F171B3"/>
    <w:rsid w:val="00F20E52"/>
    <w:rsid w:val="00F220FD"/>
    <w:rsid w:val="00F24BAE"/>
    <w:rsid w:val="00F26A5B"/>
    <w:rsid w:val="00F27CF2"/>
    <w:rsid w:val="00F305D7"/>
    <w:rsid w:val="00F30616"/>
    <w:rsid w:val="00F30BEB"/>
    <w:rsid w:val="00F30FF6"/>
    <w:rsid w:val="00F335F9"/>
    <w:rsid w:val="00F3531F"/>
    <w:rsid w:val="00F37C14"/>
    <w:rsid w:val="00F404BC"/>
    <w:rsid w:val="00F40B6F"/>
    <w:rsid w:val="00F42950"/>
    <w:rsid w:val="00F45BFE"/>
    <w:rsid w:val="00F47E75"/>
    <w:rsid w:val="00F5335B"/>
    <w:rsid w:val="00F53F6E"/>
    <w:rsid w:val="00F56D2B"/>
    <w:rsid w:val="00F570DC"/>
    <w:rsid w:val="00F57881"/>
    <w:rsid w:val="00F60248"/>
    <w:rsid w:val="00F60ABF"/>
    <w:rsid w:val="00F6295B"/>
    <w:rsid w:val="00F62E12"/>
    <w:rsid w:val="00F62F73"/>
    <w:rsid w:val="00F637C6"/>
    <w:rsid w:val="00F63DF4"/>
    <w:rsid w:val="00F6528E"/>
    <w:rsid w:val="00F65424"/>
    <w:rsid w:val="00F65802"/>
    <w:rsid w:val="00F67542"/>
    <w:rsid w:val="00F67844"/>
    <w:rsid w:val="00F71922"/>
    <w:rsid w:val="00F72E7C"/>
    <w:rsid w:val="00F737CE"/>
    <w:rsid w:val="00F75AF3"/>
    <w:rsid w:val="00F7611A"/>
    <w:rsid w:val="00F771A5"/>
    <w:rsid w:val="00F842C8"/>
    <w:rsid w:val="00F85F28"/>
    <w:rsid w:val="00F85FDE"/>
    <w:rsid w:val="00F87223"/>
    <w:rsid w:val="00F907C4"/>
    <w:rsid w:val="00F91222"/>
    <w:rsid w:val="00F92CF0"/>
    <w:rsid w:val="00F92DA7"/>
    <w:rsid w:val="00F95050"/>
    <w:rsid w:val="00F95DC4"/>
    <w:rsid w:val="00F967E7"/>
    <w:rsid w:val="00FA1632"/>
    <w:rsid w:val="00FA2F8C"/>
    <w:rsid w:val="00FA30E3"/>
    <w:rsid w:val="00FA3987"/>
    <w:rsid w:val="00FA6C1C"/>
    <w:rsid w:val="00FB0240"/>
    <w:rsid w:val="00FB0B17"/>
    <w:rsid w:val="00FB10EE"/>
    <w:rsid w:val="00FB2831"/>
    <w:rsid w:val="00FB3BCD"/>
    <w:rsid w:val="00FB3C4C"/>
    <w:rsid w:val="00FB46D1"/>
    <w:rsid w:val="00FB5368"/>
    <w:rsid w:val="00FB5576"/>
    <w:rsid w:val="00FB6178"/>
    <w:rsid w:val="00FC3543"/>
    <w:rsid w:val="00FC52F7"/>
    <w:rsid w:val="00FC54CC"/>
    <w:rsid w:val="00FC6EE6"/>
    <w:rsid w:val="00FD2FEF"/>
    <w:rsid w:val="00FD3F6A"/>
    <w:rsid w:val="00FD5EC8"/>
    <w:rsid w:val="00FE1530"/>
    <w:rsid w:val="00FE1CBF"/>
    <w:rsid w:val="00FE2FA5"/>
    <w:rsid w:val="00FE3083"/>
    <w:rsid w:val="00FE7A8D"/>
    <w:rsid w:val="00FF386C"/>
    <w:rsid w:val="00FF490F"/>
    <w:rsid w:val="00FF78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D7988"/>
    <w:pPr>
      <w:jc w:val="both"/>
    </w:pPr>
    <w:rPr>
      <w:rFonts w:ascii="Arial Narrow" w:hAnsi="Arial Narrow"/>
      <w:sz w:val="24"/>
      <w:szCs w:val="24"/>
    </w:rPr>
  </w:style>
  <w:style w:type="paragraph" w:styleId="Nagwek1">
    <w:name w:val="heading 1"/>
    <w:basedOn w:val="Normalny"/>
    <w:next w:val="Normalny"/>
    <w:link w:val="Nagwek1Znak"/>
    <w:uiPriority w:val="9"/>
    <w:qFormat/>
    <w:rsid w:val="00F60248"/>
    <w:pPr>
      <w:keepNext/>
      <w:spacing w:before="240" w:after="240"/>
      <w:outlineLvl w:val="0"/>
    </w:pPr>
    <w:rPr>
      <w:b/>
      <w:bCs/>
      <w:kern w:val="32"/>
      <w:szCs w:val="32"/>
    </w:rPr>
  </w:style>
  <w:style w:type="paragraph" w:styleId="Nagwek2">
    <w:name w:val="heading 2"/>
    <w:aliases w:val=" Znak Znak"/>
    <w:basedOn w:val="Normalny"/>
    <w:next w:val="Normalny"/>
    <w:link w:val="Nagwek2Znak"/>
    <w:qFormat/>
    <w:rsid w:val="00A62B0C"/>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semiHidden/>
    <w:unhideWhenUsed/>
    <w:qFormat/>
    <w:rsid w:val="00134CCE"/>
    <w:pPr>
      <w:keepNext/>
      <w:spacing w:before="240" w:after="60"/>
      <w:outlineLvl w:val="2"/>
    </w:pPr>
    <w:rPr>
      <w:rFonts w:ascii="Cambria" w:hAnsi="Cambria"/>
      <w:b/>
      <w:bCs/>
      <w:sz w:val="26"/>
      <w:szCs w:val="26"/>
    </w:rPr>
  </w:style>
  <w:style w:type="paragraph" w:styleId="Nagwek6">
    <w:name w:val="heading 6"/>
    <w:basedOn w:val="Normalny"/>
    <w:next w:val="Normalny"/>
    <w:link w:val="Nagwek6Znak"/>
    <w:uiPriority w:val="9"/>
    <w:semiHidden/>
    <w:unhideWhenUsed/>
    <w:qFormat/>
    <w:rsid w:val="00134CCE"/>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005781"/>
    <w:pPr>
      <w:tabs>
        <w:tab w:val="center" w:pos="4536"/>
        <w:tab w:val="right" w:pos="9072"/>
      </w:tabs>
    </w:pPr>
  </w:style>
  <w:style w:type="character" w:styleId="Numerstrony">
    <w:name w:val="page number"/>
    <w:basedOn w:val="Domylnaczcionkaakapitu"/>
    <w:rsid w:val="00005781"/>
  </w:style>
  <w:style w:type="paragraph" w:styleId="Nagwek">
    <w:name w:val="header"/>
    <w:basedOn w:val="Normalny"/>
    <w:link w:val="NagwekZnak"/>
    <w:uiPriority w:val="99"/>
    <w:rsid w:val="00005781"/>
    <w:pPr>
      <w:tabs>
        <w:tab w:val="center" w:pos="4536"/>
        <w:tab w:val="right" w:pos="9072"/>
      </w:tabs>
    </w:pPr>
  </w:style>
  <w:style w:type="character" w:customStyle="1" w:styleId="Nagwek2Znak">
    <w:name w:val="Nagłówek 2 Znak"/>
    <w:aliases w:val=" Znak Znak Znak"/>
    <w:link w:val="Nagwek2"/>
    <w:rsid w:val="00A62B0C"/>
    <w:rPr>
      <w:rFonts w:ascii="Arial" w:hAnsi="Arial" w:cs="Arial"/>
      <w:b/>
      <w:bCs/>
      <w:i/>
      <w:iCs/>
      <w:sz w:val="28"/>
      <w:szCs w:val="28"/>
      <w:lang w:val="pl-PL" w:eastAsia="pl-PL" w:bidi="ar-SA"/>
    </w:rPr>
  </w:style>
  <w:style w:type="table" w:styleId="Tabela-Siatka">
    <w:name w:val="Table Grid"/>
    <w:basedOn w:val="Standardowy"/>
    <w:uiPriority w:val="59"/>
    <w:rsid w:val="002418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rsid w:val="002D089C"/>
    <w:pPr>
      <w:tabs>
        <w:tab w:val="left" w:pos="540"/>
        <w:tab w:val="right" w:leader="underscore" w:pos="9060"/>
      </w:tabs>
    </w:pPr>
    <w:rPr>
      <w:b/>
      <w:bCs/>
      <w:i/>
      <w:iCs/>
    </w:rPr>
  </w:style>
  <w:style w:type="paragraph" w:styleId="Spistreci2">
    <w:name w:val="toc 2"/>
    <w:basedOn w:val="Normalny"/>
    <w:next w:val="Normalny"/>
    <w:autoRedefine/>
    <w:uiPriority w:val="39"/>
    <w:rsid w:val="00E163F8"/>
    <w:pPr>
      <w:tabs>
        <w:tab w:val="right" w:leader="underscore" w:pos="9062"/>
      </w:tabs>
      <w:spacing w:before="120"/>
      <w:ind w:left="540" w:hanging="300"/>
    </w:pPr>
    <w:rPr>
      <w:rFonts w:ascii="Arial" w:hAnsi="Arial" w:cs="Arial"/>
      <w:b/>
      <w:bCs/>
      <w:noProof/>
      <w:sz w:val="20"/>
      <w:szCs w:val="20"/>
    </w:rPr>
  </w:style>
  <w:style w:type="paragraph" w:styleId="Spistreci3">
    <w:name w:val="toc 3"/>
    <w:basedOn w:val="Normalny"/>
    <w:next w:val="Normalny"/>
    <w:autoRedefine/>
    <w:uiPriority w:val="39"/>
    <w:rsid w:val="00E163F8"/>
    <w:pPr>
      <w:ind w:left="480"/>
    </w:pPr>
    <w:rPr>
      <w:sz w:val="20"/>
      <w:szCs w:val="20"/>
    </w:rPr>
  </w:style>
  <w:style w:type="paragraph" w:styleId="Spistreci4">
    <w:name w:val="toc 4"/>
    <w:basedOn w:val="Normalny"/>
    <w:next w:val="Normalny"/>
    <w:autoRedefine/>
    <w:semiHidden/>
    <w:rsid w:val="00E163F8"/>
    <w:pPr>
      <w:ind w:left="720"/>
    </w:pPr>
    <w:rPr>
      <w:sz w:val="20"/>
      <w:szCs w:val="20"/>
    </w:rPr>
  </w:style>
  <w:style w:type="paragraph" w:styleId="Spistreci5">
    <w:name w:val="toc 5"/>
    <w:basedOn w:val="Normalny"/>
    <w:next w:val="Normalny"/>
    <w:autoRedefine/>
    <w:semiHidden/>
    <w:rsid w:val="00E163F8"/>
    <w:pPr>
      <w:ind w:left="960"/>
    </w:pPr>
    <w:rPr>
      <w:sz w:val="20"/>
      <w:szCs w:val="20"/>
    </w:rPr>
  </w:style>
  <w:style w:type="paragraph" w:styleId="Spistreci6">
    <w:name w:val="toc 6"/>
    <w:basedOn w:val="Normalny"/>
    <w:next w:val="Normalny"/>
    <w:autoRedefine/>
    <w:semiHidden/>
    <w:rsid w:val="00E163F8"/>
    <w:pPr>
      <w:ind w:left="1200"/>
    </w:pPr>
    <w:rPr>
      <w:sz w:val="20"/>
      <w:szCs w:val="20"/>
    </w:rPr>
  </w:style>
  <w:style w:type="paragraph" w:styleId="Spistreci7">
    <w:name w:val="toc 7"/>
    <w:basedOn w:val="Normalny"/>
    <w:next w:val="Normalny"/>
    <w:autoRedefine/>
    <w:semiHidden/>
    <w:rsid w:val="00E163F8"/>
    <w:pPr>
      <w:ind w:left="1440"/>
    </w:pPr>
    <w:rPr>
      <w:sz w:val="20"/>
      <w:szCs w:val="20"/>
    </w:rPr>
  </w:style>
  <w:style w:type="paragraph" w:styleId="Spistreci8">
    <w:name w:val="toc 8"/>
    <w:basedOn w:val="Normalny"/>
    <w:next w:val="Normalny"/>
    <w:autoRedefine/>
    <w:semiHidden/>
    <w:rsid w:val="00E163F8"/>
    <w:pPr>
      <w:ind w:left="1680"/>
    </w:pPr>
    <w:rPr>
      <w:sz w:val="20"/>
      <w:szCs w:val="20"/>
    </w:rPr>
  </w:style>
  <w:style w:type="paragraph" w:styleId="Spistreci9">
    <w:name w:val="toc 9"/>
    <w:basedOn w:val="Normalny"/>
    <w:next w:val="Normalny"/>
    <w:autoRedefine/>
    <w:semiHidden/>
    <w:rsid w:val="00E163F8"/>
    <w:pPr>
      <w:ind w:left="1920"/>
    </w:pPr>
    <w:rPr>
      <w:sz w:val="20"/>
      <w:szCs w:val="20"/>
    </w:rPr>
  </w:style>
  <w:style w:type="character" w:styleId="Hipercze">
    <w:name w:val="Hyperlink"/>
    <w:uiPriority w:val="99"/>
    <w:rsid w:val="00E163F8"/>
    <w:rPr>
      <w:color w:val="0000FF"/>
      <w:u w:val="single"/>
    </w:rPr>
  </w:style>
  <w:style w:type="character" w:customStyle="1" w:styleId="Nagwek3Znak">
    <w:name w:val="Nagłówek 3 Znak"/>
    <w:link w:val="Nagwek3"/>
    <w:uiPriority w:val="9"/>
    <w:semiHidden/>
    <w:rsid w:val="00134CCE"/>
    <w:rPr>
      <w:rFonts w:ascii="Cambria" w:eastAsia="Times New Roman" w:hAnsi="Cambria" w:cs="Times New Roman"/>
      <w:b/>
      <w:bCs/>
      <w:sz w:val="26"/>
      <w:szCs w:val="26"/>
    </w:rPr>
  </w:style>
  <w:style w:type="character" w:customStyle="1" w:styleId="Nagwek6Znak">
    <w:name w:val="Nagłówek 6 Znak"/>
    <w:link w:val="Nagwek6"/>
    <w:uiPriority w:val="9"/>
    <w:semiHidden/>
    <w:rsid w:val="00134CCE"/>
    <w:rPr>
      <w:rFonts w:ascii="Calibri" w:eastAsia="Times New Roman" w:hAnsi="Calibri" w:cs="Times New Roman"/>
      <w:b/>
      <w:bCs/>
      <w:sz w:val="22"/>
      <w:szCs w:val="22"/>
    </w:rPr>
  </w:style>
  <w:style w:type="paragraph" w:styleId="Tekstpodstawowy">
    <w:name w:val="Body Text"/>
    <w:basedOn w:val="Normalny"/>
    <w:link w:val="TekstpodstawowyZnak"/>
    <w:rsid w:val="00134CCE"/>
    <w:rPr>
      <w:rFonts w:ascii="Arial" w:hAnsi="Arial" w:cs="Arial"/>
      <w:sz w:val="26"/>
    </w:rPr>
  </w:style>
  <w:style w:type="character" w:customStyle="1" w:styleId="TekstpodstawowyZnak">
    <w:name w:val="Tekst podstawowy Znak"/>
    <w:link w:val="Tekstpodstawowy"/>
    <w:rsid w:val="00134CCE"/>
    <w:rPr>
      <w:rFonts w:ascii="Arial" w:hAnsi="Arial" w:cs="Arial"/>
      <w:sz w:val="26"/>
      <w:szCs w:val="24"/>
    </w:rPr>
  </w:style>
  <w:style w:type="paragraph" w:styleId="Tekstpodstawowywcity">
    <w:name w:val="Body Text Indent"/>
    <w:basedOn w:val="Normalny"/>
    <w:link w:val="TekstpodstawowywcityZnak"/>
    <w:rsid w:val="00134CCE"/>
    <w:pPr>
      <w:ind w:left="360"/>
    </w:pPr>
    <w:rPr>
      <w:rFonts w:ascii="Arial" w:hAnsi="Arial" w:cs="Arial"/>
      <w:sz w:val="26"/>
    </w:rPr>
  </w:style>
  <w:style w:type="character" w:customStyle="1" w:styleId="TekstpodstawowywcityZnak">
    <w:name w:val="Tekst podstawowy wcięty Znak"/>
    <w:link w:val="Tekstpodstawowywcity"/>
    <w:rsid w:val="00134CCE"/>
    <w:rPr>
      <w:rFonts w:ascii="Arial" w:hAnsi="Arial" w:cs="Arial"/>
      <w:sz w:val="26"/>
      <w:szCs w:val="24"/>
    </w:rPr>
  </w:style>
  <w:style w:type="character" w:customStyle="1" w:styleId="StopkaZnak">
    <w:name w:val="Stopka Znak"/>
    <w:link w:val="Stopka"/>
    <w:uiPriority w:val="99"/>
    <w:rsid w:val="00107DAA"/>
    <w:rPr>
      <w:sz w:val="24"/>
      <w:szCs w:val="24"/>
    </w:rPr>
  </w:style>
  <w:style w:type="character" w:customStyle="1" w:styleId="Nagwek1Znak">
    <w:name w:val="Nagłówek 1 Znak"/>
    <w:link w:val="Nagwek1"/>
    <w:uiPriority w:val="9"/>
    <w:rsid w:val="00F60248"/>
    <w:rPr>
      <w:rFonts w:eastAsia="Times New Roman" w:cs="Times New Roman"/>
      <w:b/>
      <w:bCs/>
      <w:kern w:val="32"/>
      <w:sz w:val="24"/>
      <w:szCs w:val="32"/>
    </w:rPr>
  </w:style>
  <w:style w:type="paragraph" w:styleId="Tekstdymka">
    <w:name w:val="Balloon Text"/>
    <w:basedOn w:val="Normalny"/>
    <w:link w:val="TekstdymkaZnak"/>
    <w:uiPriority w:val="99"/>
    <w:semiHidden/>
    <w:unhideWhenUsed/>
    <w:rsid w:val="00FA2F8C"/>
    <w:rPr>
      <w:rFonts w:ascii="Tahoma" w:hAnsi="Tahoma" w:cs="Tahoma"/>
      <w:sz w:val="16"/>
      <w:szCs w:val="16"/>
    </w:rPr>
  </w:style>
  <w:style w:type="character" w:customStyle="1" w:styleId="TekstdymkaZnak">
    <w:name w:val="Tekst dymka Znak"/>
    <w:link w:val="Tekstdymka"/>
    <w:uiPriority w:val="99"/>
    <w:semiHidden/>
    <w:rsid w:val="00FA2F8C"/>
    <w:rPr>
      <w:rFonts w:ascii="Tahoma" w:hAnsi="Tahoma" w:cs="Tahoma"/>
      <w:sz w:val="16"/>
      <w:szCs w:val="16"/>
    </w:rPr>
  </w:style>
  <w:style w:type="paragraph" w:styleId="Akapitzlist">
    <w:name w:val="List Paragraph"/>
    <w:basedOn w:val="Normalny"/>
    <w:uiPriority w:val="34"/>
    <w:qFormat/>
    <w:rsid w:val="00D24FEF"/>
    <w:pPr>
      <w:spacing w:line="276" w:lineRule="auto"/>
      <w:ind w:left="720" w:firstLine="709"/>
      <w:contextualSpacing/>
      <w:jc w:val="left"/>
    </w:pPr>
    <w:rPr>
      <w:szCs w:val="20"/>
    </w:rPr>
  </w:style>
  <w:style w:type="paragraph" w:styleId="Tekstprzypisukocowego">
    <w:name w:val="endnote text"/>
    <w:basedOn w:val="Normalny"/>
    <w:link w:val="TekstprzypisukocowegoZnak"/>
    <w:uiPriority w:val="99"/>
    <w:semiHidden/>
    <w:unhideWhenUsed/>
    <w:rsid w:val="00126B96"/>
    <w:rPr>
      <w:sz w:val="20"/>
      <w:szCs w:val="20"/>
    </w:rPr>
  </w:style>
  <w:style w:type="character" w:customStyle="1" w:styleId="TekstprzypisukocowegoZnak">
    <w:name w:val="Tekst przypisu końcowego Znak"/>
    <w:basedOn w:val="Domylnaczcionkaakapitu"/>
    <w:link w:val="Tekstprzypisukocowego"/>
    <w:uiPriority w:val="99"/>
    <w:semiHidden/>
    <w:rsid w:val="00126B96"/>
  </w:style>
  <w:style w:type="character" w:styleId="Odwoanieprzypisukocowego">
    <w:name w:val="endnote reference"/>
    <w:uiPriority w:val="99"/>
    <w:semiHidden/>
    <w:unhideWhenUsed/>
    <w:rsid w:val="00126B96"/>
    <w:rPr>
      <w:vertAlign w:val="superscript"/>
    </w:rPr>
  </w:style>
  <w:style w:type="paragraph" w:customStyle="1" w:styleId="aTxt1OdstPo12">
    <w:name w:val="a_Txt1_OdstPo12"/>
    <w:basedOn w:val="Normalny"/>
    <w:rsid w:val="000A3079"/>
    <w:pPr>
      <w:suppressAutoHyphens/>
      <w:spacing w:after="240" w:line="300" w:lineRule="exact"/>
    </w:pPr>
    <w:rPr>
      <w:lang w:val="x-none" w:eastAsia="zh-CN"/>
    </w:rPr>
  </w:style>
  <w:style w:type="paragraph" w:customStyle="1" w:styleId="Standard">
    <w:name w:val="Standard"/>
    <w:rsid w:val="00E34E93"/>
    <w:pPr>
      <w:widowControl w:val="0"/>
      <w:suppressAutoHyphens/>
      <w:textAlignment w:val="baseline"/>
    </w:pPr>
    <w:rPr>
      <w:rFonts w:eastAsia="WenQuanYi Micro Hei" w:cs="Lohit Hindi"/>
      <w:kern w:val="1"/>
      <w:sz w:val="24"/>
      <w:szCs w:val="24"/>
      <w:lang w:eastAsia="zh-CN" w:bidi="hi-IN"/>
    </w:rPr>
  </w:style>
  <w:style w:type="paragraph" w:customStyle="1" w:styleId="Default">
    <w:name w:val="Default"/>
    <w:rsid w:val="00E34E93"/>
    <w:pPr>
      <w:widowControl w:val="0"/>
      <w:autoSpaceDE w:val="0"/>
      <w:autoSpaceDN w:val="0"/>
      <w:adjustRightInd w:val="0"/>
    </w:pPr>
    <w:rPr>
      <w:color w:val="000000"/>
      <w:sz w:val="24"/>
      <w:szCs w:val="24"/>
    </w:rPr>
  </w:style>
  <w:style w:type="character" w:customStyle="1" w:styleId="NagwekZnak">
    <w:name w:val="Nagłówek Znak"/>
    <w:link w:val="Nagwek"/>
    <w:uiPriority w:val="99"/>
    <w:rsid w:val="00CF7335"/>
    <w:rPr>
      <w:sz w:val="24"/>
      <w:szCs w:val="24"/>
    </w:rPr>
  </w:style>
  <w:style w:type="character" w:customStyle="1" w:styleId="Teksttreci">
    <w:name w:val="Tekst treści_"/>
    <w:link w:val="Teksttreci0"/>
    <w:rsid w:val="00CF7335"/>
    <w:rPr>
      <w:shd w:val="clear" w:color="auto" w:fill="FFFFFF"/>
    </w:rPr>
  </w:style>
  <w:style w:type="paragraph" w:customStyle="1" w:styleId="Teksttreci0">
    <w:name w:val="Tekst treści"/>
    <w:basedOn w:val="Normalny"/>
    <w:link w:val="Teksttreci"/>
    <w:rsid w:val="00CF7335"/>
    <w:pPr>
      <w:widowControl w:val="0"/>
      <w:shd w:val="clear" w:color="auto" w:fill="FFFFFF"/>
      <w:spacing w:before="420" w:line="410" w:lineRule="exact"/>
      <w:ind w:hanging="380"/>
    </w:pPr>
    <w:rPr>
      <w:sz w:val="20"/>
      <w:szCs w:val="20"/>
    </w:rPr>
  </w:style>
  <w:style w:type="character" w:customStyle="1" w:styleId="gl2">
    <w:name w:val="gl2"/>
    <w:rsid w:val="00CF7335"/>
  </w:style>
  <w:style w:type="paragraph" w:customStyle="1" w:styleId="Bezodstpw1">
    <w:name w:val="Bez odstępów1"/>
    <w:uiPriority w:val="99"/>
    <w:qFormat/>
    <w:rsid w:val="00473A08"/>
    <w:rPr>
      <w:rFonts w:ascii="Calibri" w:eastAsia="Calibri" w:hAnsi="Calibri" w:cs="Calibri"/>
      <w:sz w:val="22"/>
      <w:szCs w:val="22"/>
      <w:lang w:eastAsia="en-US"/>
    </w:rPr>
  </w:style>
  <w:style w:type="character" w:customStyle="1" w:styleId="st">
    <w:name w:val="st"/>
    <w:rsid w:val="00216F53"/>
  </w:style>
  <w:style w:type="character" w:styleId="Uwydatnienie">
    <w:name w:val="Emphasis"/>
    <w:uiPriority w:val="20"/>
    <w:qFormat/>
    <w:rsid w:val="00216F53"/>
    <w:rPr>
      <w:i/>
      <w:iCs/>
    </w:rPr>
  </w:style>
  <w:style w:type="paragraph" w:styleId="NormalnyWeb">
    <w:name w:val="Normal (Web)"/>
    <w:basedOn w:val="Normalny"/>
    <w:uiPriority w:val="99"/>
    <w:semiHidden/>
    <w:unhideWhenUsed/>
    <w:rsid w:val="00C24F8B"/>
    <w:pPr>
      <w:spacing w:before="100" w:beforeAutospacing="1" w:after="100" w:afterAutospacing="1"/>
      <w:jc w:val="left"/>
    </w:pPr>
    <w:rPr>
      <w:rFonts w:ascii="Times New Roman" w:hAnsi="Times New Roman"/>
    </w:rPr>
  </w:style>
  <w:style w:type="numbering" w:customStyle="1" w:styleId="Bezlisty1">
    <w:name w:val="Bez listy1"/>
    <w:next w:val="Bezlisty"/>
    <w:uiPriority w:val="99"/>
    <w:semiHidden/>
    <w:unhideWhenUsed/>
    <w:rsid w:val="00BA7EFF"/>
  </w:style>
  <w:style w:type="character" w:styleId="UyteHipercze">
    <w:name w:val="FollowedHyperlink"/>
    <w:uiPriority w:val="99"/>
    <w:semiHidden/>
    <w:unhideWhenUsed/>
    <w:rsid w:val="005E3649"/>
    <w:rPr>
      <w:color w:val="800080"/>
      <w:u w:val="single"/>
    </w:rPr>
  </w:style>
  <w:style w:type="paragraph" w:customStyle="1" w:styleId="xl65">
    <w:name w:val="xl65"/>
    <w:basedOn w:val="Normalny"/>
    <w:rsid w:val="005E3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6">
    <w:name w:val="xl66"/>
    <w:basedOn w:val="Normalny"/>
    <w:rsid w:val="005E36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7">
    <w:name w:val="xl67"/>
    <w:basedOn w:val="Normalny"/>
    <w:rsid w:val="005E36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68">
    <w:name w:val="xl68"/>
    <w:basedOn w:val="Normalny"/>
    <w:rsid w:val="005E36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9">
    <w:name w:val="xl69"/>
    <w:basedOn w:val="Normalny"/>
    <w:rsid w:val="005E3649"/>
    <w:pPr>
      <w:pBdr>
        <w:lef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70">
    <w:name w:val="xl70"/>
    <w:basedOn w:val="Normalny"/>
    <w:rsid w:val="005E3649"/>
    <w:pPr>
      <w:spacing w:before="100" w:beforeAutospacing="1" w:after="100" w:afterAutospacing="1"/>
      <w:jc w:val="center"/>
      <w:textAlignment w:val="center"/>
    </w:pPr>
    <w:rPr>
      <w:rFonts w:ascii="Times New Roman" w:hAnsi="Times New Roman"/>
      <w:b/>
      <w:bCs/>
    </w:rPr>
  </w:style>
  <w:style w:type="paragraph" w:customStyle="1" w:styleId="font5">
    <w:name w:val="font5"/>
    <w:basedOn w:val="Normalny"/>
    <w:rsid w:val="00126DA2"/>
    <w:pPr>
      <w:spacing w:before="100" w:beforeAutospacing="1" w:after="100" w:afterAutospacing="1"/>
      <w:jc w:val="left"/>
    </w:pPr>
    <w:rPr>
      <w:rFonts w:ascii="Calibri" w:hAnsi="Calibri"/>
      <w:color w:val="FF0000"/>
      <w:sz w:val="22"/>
      <w:szCs w:val="22"/>
    </w:rPr>
  </w:style>
  <w:style w:type="paragraph" w:customStyle="1" w:styleId="xl63">
    <w:name w:val="xl63"/>
    <w:basedOn w:val="Normalny"/>
    <w:rsid w:val="00126D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4">
    <w:name w:val="xl64"/>
    <w:basedOn w:val="Normalny"/>
    <w:rsid w:val="00126D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1">
    <w:name w:val="xl71"/>
    <w:basedOn w:val="Normalny"/>
    <w:rsid w:val="00126DA2"/>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2">
    <w:name w:val="xl72"/>
    <w:basedOn w:val="Normalny"/>
    <w:rsid w:val="00126DA2"/>
    <w:pPr>
      <w:spacing w:before="100" w:beforeAutospacing="1" w:after="100" w:afterAutospacing="1"/>
      <w:jc w:val="center"/>
    </w:pPr>
    <w:rPr>
      <w:rFonts w:ascii="Times New Roman" w:hAnsi="Times New Roman"/>
    </w:rPr>
  </w:style>
  <w:style w:type="paragraph" w:customStyle="1" w:styleId="xl73">
    <w:name w:val="xl73"/>
    <w:basedOn w:val="Normalny"/>
    <w:rsid w:val="00126D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74">
    <w:name w:val="xl74"/>
    <w:basedOn w:val="Normalny"/>
    <w:rsid w:val="00126D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5">
    <w:name w:val="xl75"/>
    <w:basedOn w:val="Normalny"/>
    <w:rsid w:val="00126D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76">
    <w:name w:val="xl76"/>
    <w:basedOn w:val="Normalny"/>
    <w:rsid w:val="00126DA2"/>
    <w:pPr>
      <w:pBdr>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7">
    <w:name w:val="xl77"/>
    <w:basedOn w:val="Normalny"/>
    <w:rsid w:val="00126DA2"/>
    <w:pPr>
      <w:spacing w:before="100" w:beforeAutospacing="1" w:after="100" w:afterAutospacing="1"/>
      <w:jc w:val="center"/>
    </w:pPr>
    <w:rPr>
      <w:rFonts w:ascii="Times New Roman" w:hAnsi="Times New Roman"/>
    </w:rPr>
  </w:style>
  <w:style w:type="paragraph" w:customStyle="1" w:styleId="xl78">
    <w:name w:val="xl78"/>
    <w:basedOn w:val="Normalny"/>
    <w:rsid w:val="00126D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rPr>
  </w:style>
  <w:style w:type="paragraph" w:customStyle="1" w:styleId="xl79">
    <w:name w:val="xl79"/>
    <w:basedOn w:val="Normalny"/>
    <w:rsid w:val="00126DA2"/>
    <w:pPr>
      <w:pBdr>
        <w:left w:val="single" w:sz="4" w:space="0" w:color="auto"/>
      </w:pBdr>
      <w:spacing w:before="100" w:beforeAutospacing="1" w:after="100" w:afterAutospacing="1"/>
      <w:jc w:val="center"/>
    </w:pPr>
    <w:rPr>
      <w:rFonts w:ascii="Times New Roman" w:hAnsi="Times New Roman"/>
    </w:rPr>
  </w:style>
  <w:style w:type="paragraph" w:customStyle="1" w:styleId="xl80">
    <w:name w:val="xl80"/>
    <w:basedOn w:val="Normalny"/>
    <w:rsid w:val="00126DA2"/>
    <w:pPr>
      <w:pBdr>
        <w:left w:val="single" w:sz="4" w:space="0" w:color="auto"/>
      </w:pBdr>
      <w:spacing w:before="100" w:beforeAutospacing="1" w:after="100" w:afterAutospacing="1"/>
      <w:jc w:val="center"/>
    </w:pPr>
    <w:rPr>
      <w:rFonts w:ascii="Times New Roman" w:hAnsi="Times New Roman"/>
    </w:rPr>
  </w:style>
  <w:style w:type="paragraph" w:customStyle="1" w:styleId="xl81">
    <w:name w:val="xl81"/>
    <w:basedOn w:val="Normalny"/>
    <w:rsid w:val="00126D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2">
    <w:name w:val="xl82"/>
    <w:basedOn w:val="Normalny"/>
    <w:rsid w:val="00126D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3">
    <w:name w:val="xl83"/>
    <w:basedOn w:val="Normalny"/>
    <w:rsid w:val="00126DA2"/>
    <w:pPr>
      <w:pBdr>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4">
    <w:name w:val="xl84"/>
    <w:basedOn w:val="Normalny"/>
    <w:rsid w:val="00126D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6">
    <w:name w:val="xl86"/>
    <w:basedOn w:val="Normalny"/>
    <w:rsid w:val="00126DA2"/>
    <w:pPr>
      <w:spacing w:before="100" w:beforeAutospacing="1" w:after="100" w:afterAutospacing="1"/>
      <w:jc w:val="center"/>
      <w:textAlignment w:val="center"/>
    </w:pPr>
    <w:rPr>
      <w:rFonts w:ascii="Times New Roman" w:hAnsi="Times New Roman"/>
    </w:rPr>
  </w:style>
  <w:style w:type="paragraph" w:customStyle="1" w:styleId="xl87">
    <w:name w:val="xl87"/>
    <w:basedOn w:val="Normalny"/>
    <w:rsid w:val="00126DA2"/>
    <w:pPr>
      <w:spacing w:before="100" w:beforeAutospacing="1" w:after="100" w:afterAutospacing="1"/>
      <w:jc w:val="center"/>
    </w:pPr>
    <w:rPr>
      <w:rFonts w:ascii="Times New Roman" w:hAnsi="Times New Roman"/>
    </w:rPr>
  </w:style>
  <w:style w:type="paragraph" w:customStyle="1" w:styleId="xl88">
    <w:name w:val="xl88"/>
    <w:basedOn w:val="Normalny"/>
    <w:rsid w:val="00126DA2"/>
    <w:pPr>
      <w:spacing w:before="100" w:beforeAutospacing="1" w:after="100" w:afterAutospacing="1"/>
      <w:jc w:val="center"/>
      <w:textAlignment w:val="center"/>
    </w:pPr>
    <w:rPr>
      <w:rFonts w:ascii="Times New Roman" w:hAnsi="Times New Roman"/>
    </w:rPr>
  </w:style>
  <w:style w:type="paragraph" w:customStyle="1" w:styleId="xl89">
    <w:name w:val="xl89"/>
    <w:basedOn w:val="Normalny"/>
    <w:rsid w:val="00126DA2"/>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0">
    <w:name w:val="xl90"/>
    <w:basedOn w:val="Normalny"/>
    <w:rsid w:val="00126DA2"/>
    <w:pPr>
      <w:pBdr>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91">
    <w:name w:val="xl91"/>
    <w:basedOn w:val="Normalny"/>
    <w:rsid w:val="00126D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2">
    <w:name w:val="xl92"/>
    <w:basedOn w:val="Normalny"/>
    <w:rsid w:val="00126D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3">
    <w:name w:val="xl93"/>
    <w:basedOn w:val="Normalny"/>
    <w:rsid w:val="00126D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4">
    <w:name w:val="xl94"/>
    <w:basedOn w:val="Normalny"/>
    <w:rsid w:val="00126D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5">
    <w:name w:val="xl95"/>
    <w:basedOn w:val="Normalny"/>
    <w:rsid w:val="00126D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6">
    <w:name w:val="xl96"/>
    <w:basedOn w:val="Normalny"/>
    <w:rsid w:val="00126D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7">
    <w:name w:val="xl97"/>
    <w:basedOn w:val="Normalny"/>
    <w:rsid w:val="00126D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8">
    <w:name w:val="xl98"/>
    <w:basedOn w:val="Normalny"/>
    <w:rsid w:val="00126D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styleId="Bezodstpw">
    <w:name w:val="No Spacing"/>
    <w:uiPriority w:val="1"/>
    <w:qFormat/>
    <w:rsid w:val="00BF2303"/>
    <w:pPr>
      <w:jc w:val="both"/>
    </w:pPr>
    <w:rPr>
      <w:rFonts w:ascii="Alegreya Sans" w:eastAsia="Calibri" w:hAnsi="Alegreya Sans"/>
      <w:sz w:val="22"/>
      <w:szCs w:val="22"/>
      <w:lang w:eastAsia="en-US"/>
    </w:rPr>
  </w:style>
  <w:style w:type="character" w:styleId="Pogrubienie">
    <w:name w:val="Strong"/>
    <w:uiPriority w:val="22"/>
    <w:qFormat/>
    <w:rsid w:val="005F30F4"/>
    <w:rPr>
      <w:b/>
      <w:bCs/>
    </w:rPr>
  </w:style>
  <w:style w:type="paragraph" w:customStyle="1" w:styleId="OPIS">
    <w:name w:val="OPIS"/>
    <w:rsid w:val="00012DE0"/>
    <w:pPr>
      <w:spacing w:before="60" w:line="360" w:lineRule="auto"/>
    </w:pPr>
    <w:rPr>
      <w:rFonts w:ascii="Arial" w:hAnsi="Arial"/>
      <w:snapToGrid w:val="0"/>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D7988"/>
    <w:pPr>
      <w:jc w:val="both"/>
    </w:pPr>
    <w:rPr>
      <w:rFonts w:ascii="Arial Narrow" w:hAnsi="Arial Narrow"/>
      <w:sz w:val="24"/>
      <w:szCs w:val="24"/>
    </w:rPr>
  </w:style>
  <w:style w:type="paragraph" w:styleId="Nagwek1">
    <w:name w:val="heading 1"/>
    <w:basedOn w:val="Normalny"/>
    <w:next w:val="Normalny"/>
    <w:link w:val="Nagwek1Znak"/>
    <w:uiPriority w:val="9"/>
    <w:qFormat/>
    <w:rsid w:val="00F60248"/>
    <w:pPr>
      <w:keepNext/>
      <w:spacing w:before="240" w:after="240"/>
      <w:outlineLvl w:val="0"/>
    </w:pPr>
    <w:rPr>
      <w:b/>
      <w:bCs/>
      <w:kern w:val="32"/>
      <w:szCs w:val="32"/>
    </w:rPr>
  </w:style>
  <w:style w:type="paragraph" w:styleId="Nagwek2">
    <w:name w:val="heading 2"/>
    <w:aliases w:val=" Znak Znak"/>
    <w:basedOn w:val="Normalny"/>
    <w:next w:val="Normalny"/>
    <w:link w:val="Nagwek2Znak"/>
    <w:qFormat/>
    <w:rsid w:val="00A62B0C"/>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semiHidden/>
    <w:unhideWhenUsed/>
    <w:qFormat/>
    <w:rsid w:val="00134CCE"/>
    <w:pPr>
      <w:keepNext/>
      <w:spacing w:before="240" w:after="60"/>
      <w:outlineLvl w:val="2"/>
    </w:pPr>
    <w:rPr>
      <w:rFonts w:ascii="Cambria" w:hAnsi="Cambria"/>
      <w:b/>
      <w:bCs/>
      <w:sz w:val="26"/>
      <w:szCs w:val="26"/>
    </w:rPr>
  </w:style>
  <w:style w:type="paragraph" w:styleId="Nagwek6">
    <w:name w:val="heading 6"/>
    <w:basedOn w:val="Normalny"/>
    <w:next w:val="Normalny"/>
    <w:link w:val="Nagwek6Znak"/>
    <w:uiPriority w:val="9"/>
    <w:semiHidden/>
    <w:unhideWhenUsed/>
    <w:qFormat/>
    <w:rsid w:val="00134CCE"/>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005781"/>
    <w:pPr>
      <w:tabs>
        <w:tab w:val="center" w:pos="4536"/>
        <w:tab w:val="right" w:pos="9072"/>
      </w:tabs>
    </w:pPr>
  </w:style>
  <w:style w:type="character" w:styleId="Numerstrony">
    <w:name w:val="page number"/>
    <w:basedOn w:val="Domylnaczcionkaakapitu"/>
    <w:rsid w:val="00005781"/>
  </w:style>
  <w:style w:type="paragraph" w:styleId="Nagwek">
    <w:name w:val="header"/>
    <w:basedOn w:val="Normalny"/>
    <w:link w:val="NagwekZnak"/>
    <w:uiPriority w:val="99"/>
    <w:rsid w:val="00005781"/>
    <w:pPr>
      <w:tabs>
        <w:tab w:val="center" w:pos="4536"/>
        <w:tab w:val="right" w:pos="9072"/>
      </w:tabs>
    </w:pPr>
  </w:style>
  <w:style w:type="character" w:customStyle="1" w:styleId="Nagwek2Znak">
    <w:name w:val="Nagłówek 2 Znak"/>
    <w:aliases w:val=" Znak Znak Znak"/>
    <w:link w:val="Nagwek2"/>
    <w:rsid w:val="00A62B0C"/>
    <w:rPr>
      <w:rFonts w:ascii="Arial" w:hAnsi="Arial" w:cs="Arial"/>
      <w:b/>
      <w:bCs/>
      <w:i/>
      <w:iCs/>
      <w:sz w:val="28"/>
      <w:szCs w:val="28"/>
      <w:lang w:val="pl-PL" w:eastAsia="pl-PL" w:bidi="ar-SA"/>
    </w:rPr>
  </w:style>
  <w:style w:type="table" w:styleId="Tabela-Siatka">
    <w:name w:val="Table Grid"/>
    <w:basedOn w:val="Standardowy"/>
    <w:uiPriority w:val="59"/>
    <w:rsid w:val="002418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rsid w:val="002D089C"/>
    <w:pPr>
      <w:tabs>
        <w:tab w:val="left" w:pos="540"/>
        <w:tab w:val="right" w:leader="underscore" w:pos="9060"/>
      </w:tabs>
    </w:pPr>
    <w:rPr>
      <w:b/>
      <w:bCs/>
      <w:i/>
      <w:iCs/>
    </w:rPr>
  </w:style>
  <w:style w:type="paragraph" w:styleId="Spistreci2">
    <w:name w:val="toc 2"/>
    <w:basedOn w:val="Normalny"/>
    <w:next w:val="Normalny"/>
    <w:autoRedefine/>
    <w:uiPriority w:val="39"/>
    <w:rsid w:val="00E163F8"/>
    <w:pPr>
      <w:tabs>
        <w:tab w:val="right" w:leader="underscore" w:pos="9062"/>
      </w:tabs>
      <w:spacing w:before="120"/>
      <w:ind w:left="540" w:hanging="300"/>
    </w:pPr>
    <w:rPr>
      <w:rFonts w:ascii="Arial" w:hAnsi="Arial" w:cs="Arial"/>
      <w:b/>
      <w:bCs/>
      <w:noProof/>
      <w:sz w:val="20"/>
      <w:szCs w:val="20"/>
    </w:rPr>
  </w:style>
  <w:style w:type="paragraph" w:styleId="Spistreci3">
    <w:name w:val="toc 3"/>
    <w:basedOn w:val="Normalny"/>
    <w:next w:val="Normalny"/>
    <w:autoRedefine/>
    <w:uiPriority w:val="39"/>
    <w:rsid w:val="00E163F8"/>
    <w:pPr>
      <w:ind w:left="480"/>
    </w:pPr>
    <w:rPr>
      <w:sz w:val="20"/>
      <w:szCs w:val="20"/>
    </w:rPr>
  </w:style>
  <w:style w:type="paragraph" w:styleId="Spistreci4">
    <w:name w:val="toc 4"/>
    <w:basedOn w:val="Normalny"/>
    <w:next w:val="Normalny"/>
    <w:autoRedefine/>
    <w:semiHidden/>
    <w:rsid w:val="00E163F8"/>
    <w:pPr>
      <w:ind w:left="720"/>
    </w:pPr>
    <w:rPr>
      <w:sz w:val="20"/>
      <w:szCs w:val="20"/>
    </w:rPr>
  </w:style>
  <w:style w:type="paragraph" w:styleId="Spistreci5">
    <w:name w:val="toc 5"/>
    <w:basedOn w:val="Normalny"/>
    <w:next w:val="Normalny"/>
    <w:autoRedefine/>
    <w:semiHidden/>
    <w:rsid w:val="00E163F8"/>
    <w:pPr>
      <w:ind w:left="960"/>
    </w:pPr>
    <w:rPr>
      <w:sz w:val="20"/>
      <w:szCs w:val="20"/>
    </w:rPr>
  </w:style>
  <w:style w:type="paragraph" w:styleId="Spistreci6">
    <w:name w:val="toc 6"/>
    <w:basedOn w:val="Normalny"/>
    <w:next w:val="Normalny"/>
    <w:autoRedefine/>
    <w:semiHidden/>
    <w:rsid w:val="00E163F8"/>
    <w:pPr>
      <w:ind w:left="1200"/>
    </w:pPr>
    <w:rPr>
      <w:sz w:val="20"/>
      <w:szCs w:val="20"/>
    </w:rPr>
  </w:style>
  <w:style w:type="paragraph" w:styleId="Spistreci7">
    <w:name w:val="toc 7"/>
    <w:basedOn w:val="Normalny"/>
    <w:next w:val="Normalny"/>
    <w:autoRedefine/>
    <w:semiHidden/>
    <w:rsid w:val="00E163F8"/>
    <w:pPr>
      <w:ind w:left="1440"/>
    </w:pPr>
    <w:rPr>
      <w:sz w:val="20"/>
      <w:szCs w:val="20"/>
    </w:rPr>
  </w:style>
  <w:style w:type="paragraph" w:styleId="Spistreci8">
    <w:name w:val="toc 8"/>
    <w:basedOn w:val="Normalny"/>
    <w:next w:val="Normalny"/>
    <w:autoRedefine/>
    <w:semiHidden/>
    <w:rsid w:val="00E163F8"/>
    <w:pPr>
      <w:ind w:left="1680"/>
    </w:pPr>
    <w:rPr>
      <w:sz w:val="20"/>
      <w:szCs w:val="20"/>
    </w:rPr>
  </w:style>
  <w:style w:type="paragraph" w:styleId="Spistreci9">
    <w:name w:val="toc 9"/>
    <w:basedOn w:val="Normalny"/>
    <w:next w:val="Normalny"/>
    <w:autoRedefine/>
    <w:semiHidden/>
    <w:rsid w:val="00E163F8"/>
    <w:pPr>
      <w:ind w:left="1920"/>
    </w:pPr>
    <w:rPr>
      <w:sz w:val="20"/>
      <w:szCs w:val="20"/>
    </w:rPr>
  </w:style>
  <w:style w:type="character" w:styleId="Hipercze">
    <w:name w:val="Hyperlink"/>
    <w:uiPriority w:val="99"/>
    <w:rsid w:val="00E163F8"/>
    <w:rPr>
      <w:color w:val="0000FF"/>
      <w:u w:val="single"/>
    </w:rPr>
  </w:style>
  <w:style w:type="character" w:customStyle="1" w:styleId="Nagwek3Znak">
    <w:name w:val="Nagłówek 3 Znak"/>
    <w:link w:val="Nagwek3"/>
    <w:uiPriority w:val="9"/>
    <w:semiHidden/>
    <w:rsid w:val="00134CCE"/>
    <w:rPr>
      <w:rFonts w:ascii="Cambria" w:eastAsia="Times New Roman" w:hAnsi="Cambria" w:cs="Times New Roman"/>
      <w:b/>
      <w:bCs/>
      <w:sz w:val="26"/>
      <w:szCs w:val="26"/>
    </w:rPr>
  </w:style>
  <w:style w:type="character" w:customStyle="1" w:styleId="Nagwek6Znak">
    <w:name w:val="Nagłówek 6 Znak"/>
    <w:link w:val="Nagwek6"/>
    <w:uiPriority w:val="9"/>
    <w:semiHidden/>
    <w:rsid w:val="00134CCE"/>
    <w:rPr>
      <w:rFonts w:ascii="Calibri" w:eastAsia="Times New Roman" w:hAnsi="Calibri" w:cs="Times New Roman"/>
      <w:b/>
      <w:bCs/>
      <w:sz w:val="22"/>
      <w:szCs w:val="22"/>
    </w:rPr>
  </w:style>
  <w:style w:type="paragraph" w:styleId="Tekstpodstawowy">
    <w:name w:val="Body Text"/>
    <w:basedOn w:val="Normalny"/>
    <w:link w:val="TekstpodstawowyZnak"/>
    <w:rsid w:val="00134CCE"/>
    <w:rPr>
      <w:rFonts w:ascii="Arial" w:hAnsi="Arial" w:cs="Arial"/>
      <w:sz w:val="26"/>
    </w:rPr>
  </w:style>
  <w:style w:type="character" w:customStyle="1" w:styleId="TekstpodstawowyZnak">
    <w:name w:val="Tekst podstawowy Znak"/>
    <w:link w:val="Tekstpodstawowy"/>
    <w:rsid w:val="00134CCE"/>
    <w:rPr>
      <w:rFonts w:ascii="Arial" w:hAnsi="Arial" w:cs="Arial"/>
      <w:sz w:val="26"/>
      <w:szCs w:val="24"/>
    </w:rPr>
  </w:style>
  <w:style w:type="paragraph" w:styleId="Tekstpodstawowywcity">
    <w:name w:val="Body Text Indent"/>
    <w:basedOn w:val="Normalny"/>
    <w:link w:val="TekstpodstawowywcityZnak"/>
    <w:rsid w:val="00134CCE"/>
    <w:pPr>
      <w:ind w:left="360"/>
    </w:pPr>
    <w:rPr>
      <w:rFonts w:ascii="Arial" w:hAnsi="Arial" w:cs="Arial"/>
      <w:sz w:val="26"/>
    </w:rPr>
  </w:style>
  <w:style w:type="character" w:customStyle="1" w:styleId="TekstpodstawowywcityZnak">
    <w:name w:val="Tekst podstawowy wcięty Znak"/>
    <w:link w:val="Tekstpodstawowywcity"/>
    <w:rsid w:val="00134CCE"/>
    <w:rPr>
      <w:rFonts w:ascii="Arial" w:hAnsi="Arial" w:cs="Arial"/>
      <w:sz w:val="26"/>
      <w:szCs w:val="24"/>
    </w:rPr>
  </w:style>
  <w:style w:type="character" w:customStyle="1" w:styleId="StopkaZnak">
    <w:name w:val="Stopka Znak"/>
    <w:link w:val="Stopka"/>
    <w:uiPriority w:val="99"/>
    <w:rsid w:val="00107DAA"/>
    <w:rPr>
      <w:sz w:val="24"/>
      <w:szCs w:val="24"/>
    </w:rPr>
  </w:style>
  <w:style w:type="character" w:customStyle="1" w:styleId="Nagwek1Znak">
    <w:name w:val="Nagłówek 1 Znak"/>
    <w:link w:val="Nagwek1"/>
    <w:uiPriority w:val="9"/>
    <w:rsid w:val="00F60248"/>
    <w:rPr>
      <w:rFonts w:eastAsia="Times New Roman" w:cs="Times New Roman"/>
      <w:b/>
      <w:bCs/>
      <w:kern w:val="32"/>
      <w:sz w:val="24"/>
      <w:szCs w:val="32"/>
    </w:rPr>
  </w:style>
  <w:style w:type="paragraph" w:styleId="Tekstdymka">
    <w:name w:val="Balloon Text"/>
    <w:basedOn w:val="Normalny"/>
    <w:link w:val="TekstdymkaZnak"/>
    <w:uiPriority w:val="99"/>
    <w:semiHidden/>
    <w:unhideWhenUsed/>
    <w:rsid w:val="00FA2F8C"/>
    <w:rPr>
      <w:rFonts w:ascii="Tahoma" w:hAnsi="Tahoma" w:cs="Tahoma"/>
      <w:sz w:val="16"/>
      <w:szCs w:val="16"/>
    </w:rPr>
  </w:style>
  <w:style w:type="character" w:customStyle="1" w:styleId="TekstdymkaZnak">
    <w:name w:val="Tekst dymka Znak"/>
    <w:link w:val="Tekstdymka"/>
    <w:uiPriority w:val="99"/>
    <w:semiHidden/>
    <w:rsid w:val="00FA2F8C"/>
    <w:rPr>
      <w:rFonts w:ascii="Tahoma" w:hAnsi="Tahoma" w:cs="Tahoma"/>
      <w:sz w:val="16"/>
      <w:szCs w:val="16"/>
    </w:rPr>
  </w:style>
  <w:style w:type="paragraph" w:styleId="Akapitzlist">
    <w:name w:val="List Paragraph"/>
    <w:basedOn w:val="Normalny"/>
    <w:uiPriority w:val="34"/>
    <w:qFormat/>
    <w:rsid w:val="00D24FEF"/>
    <w:pPr>
      <w:spacing w:line="276" w:lineRule="auto"/>
      <w:ind w:left="720" w:firstLine="709"/>
      <w:contextualSpacing/>
      <w:jc w:val="left"/>
    </w:pPr>
    <w:rPr>
      <w:szCs w:val="20"/>
    </w:rPr>
  </w:style>
  <w:style w:type="paragraph" w:styleId="Tekstprzypisukocowego">
    <w:name w:val="endnote text"/>
    <w:basedOn w:val="Normalny"/>
    <w:link w:val="TekstprzypisukocowegoZnak"/>
    <w:uiPriority w:val="99"/>
    <w:semiHidden/>
    <w:unhideWhenUsed/>
    <w:rsid w:val="00126B96"/>
    <w:rPr>
      <w:sz w:val="20"/>
      <w:szCs w:val="20"/>
    </w:rPr>
  </w:style>
  <w:style w:type="character" w:customStyle="1" w:styleId="TekstprzypisukocowegoZnak">
    <w:name w:val="Tekst przypisu końcowego Znak"/>
    <w:basedOn w:val="Domylnaczcionkaakapitu"/>
    <w:link w:val="Tekstprzypisukocowego"/>
    <w:uiPriority w:val="99"/>
    <w:semiHidden/>
    <w:rsid w:val="00126B96"/>
  </w:style>
  <w:style w:type="character" w:styleId="Odwoanieprzypisukocowego">
    <w:name w:val="endnote reference"/>
    <w:uiPriority w:val="99"/>
    <w:semiHidden/>
    <w:unhideWhenUsed/>
    <w:rsid w:val="00126B96"/>
    <w:rPr>
      <w:vertAlign w:val="superscript"/>
    </w:rPr>
  </w:style>
  <w:style w:type="paragraph" w:customStyle="1" w:styleId="aTxt1OdstPo12">
    <w:name w:val="a_Txt1_OdstPo12"/>
    <w:basedOn w:val="Normalny"/>
    <w:rsid w:val="000A3079"/>
    <w:pPr>
      <w:suppressAutoHyphens/>
      <w:spacing w:after="240" w:line="300" w:lineRule="exact"/>
    </w:pPr>
    <w:rPr>
      <w:lang w:val="x-none" w:eastAsia="zh-CN"/>
    </w:rPr>
  </w:style>
  <w:style w:type="paragraph" w:customStyle="1" w:styleId="Standard">
    <w:name w:val="Standard"/>
    <w:rsid w:val="00E34E93"/>
    <w:pPr>
      <w:widowControl w:val="0"/>
      <w:suppressAutoHyphens/>
      <w:textAlignment w:val="baseline"/>
    </w:pPr>
    <w:rPr>
      <w:rFonts w:eastAsia="WenQuanYi Micro Hei" w:cs="Lohit Hindi"/>
      <w:kern w:val="1"/>
      <w:sz w:val="24"/>
      <w:szCs w:val="24"/>
      <w:lang w:eastAsia="zh-CN" w:bidi="hi-IN"/>
    </w:rPr>
  </w:style>
  <w:style w:type="paragraph" w:customStyle="1" w:styleId="Default">
    <w:name w:val="Default"/>
    <w:rsid w:val="00E34E93"/>
    <w:pPr>
      <w:widowControl w:val="0"/>
      <w:autoSpaceDE w:val="0"/>
      <w:autoSpaceDN w:val="0"/>
      <w:adjustRightInd w:val="0"/>
    </w:pPr>
    <w:rPr>
      <w:color w:val="000000"/>
      <w:sz w:val="24"/>
      <w:szCs w:val="24"/>
    </w:rPr>
  </w:style>
  <w:style w:type="character" w:customStyle="1" w:styleId="NagwekZnak">
    <w:name w:val="Nagłówek Znak"/>
    <w:link w:val="Nagwek"/>
    <w:uiPriority w:val="99"/>
    <w:rsid w:val="00CF7335"/>
    <w:rPr>
      <w:sz w:val="24"/>
      <w:szCs w:val="24"/>
    </w:rPr>
  </w:style>
  <w:style w:type="character" w:customStyle="1" w:styleId="Teksttreci">
    <w:name w:val="Tekst treści_"/>
    <w:link w:val="Teksttreci0"/>
    <w:rsid w:val="00CF7335"/>
    <w:rPr>
      <w:shd w:val="clear" w:color="auto" w:fill="FFFFFF"/>
    </w:rPr>
  </w:style>
  <w:style w:type="paragraph" w:customStyle="1" w:styleId="Teksttreci0">
    <w:name w:val="Tekst treści"/>
    <w:basedOn w:val="Normalny"/>
    <w:link w:val="Teksttreci"/>
    <w:rsid w:val="00CF7335"/>
    <w:pPr>
      <w:widowControl w:val="0"/>
      <w:shd w:val="clear" w:color="auto" w:fill="FFFFFF"/>
      <w:spacing w:before="420" w:line="410" w:lineRule="exact"/>
      <w:ind w:hanging="380"/>
    </w:pPr>
    <w:rPr>
      <w:sz w:val="20"/>
      <w:szCs w:val="20"/>
    </w:rPr>
  </w:style>
  <w:style w:type="character" w:customStyle="1" w:styleId="gl2">
    <w:name w:val="gl2"/>
    <w:rsid w:val="00CF7335"/>
  </w:style>
  <w:style w:type="paragraph" w:customStyle="1" w:styleId="Bezodstpw1">
    <w:name w:val="Bez odstępów1"/>
    <w:uiPriority w:val="99"/>
    <w:qFormat/>
    <w:rsid w:val="00473A08"/>
    <w:rPr>
      <w:rFonts w:ascii="Calibri" w:eastAsia="Calibri" w:hAnsi="Calibri" w:cs="Calibri"/>
      <w:sz w:val="22"/>
      <w:szCs w:val="22"/>
      <w:lang w:eastAsia="en-US"/>
    </w:rPr>
  </w:style>
  <w:style w:type="character" w:customStyle="1" w:styleId="st">
    <w:name w:val="st"/>
    <w:rsid w:val="00216F53"/>
  </w:style>
  <w:style w:type="character" w:styleId="Uwydatnienie">
    <w:name w:val="Emphasis"/>
    <w:uiPriority w:val="20"/>
    <w:qFormat/>
    <w:rsid w:val="00216F53"/>
    <w:rPr>
      <w:i/>
      <w:iCs/>
    </w:rPr>
  </w:style>
  <w:style w:type="paragraph" w:styleId="NormalnyWeb">
    <w:name w:val="Normal (Web)"/>
    <w:basedOn w:val="Normalny"/>
    <w:uiPriority w:val="99"/>
    <w:semiHidden/>
    <w:unhideWhenUsed/>
    <w:rsid w:val="00C24F8B"/>
    <w:pPr>
      <w:spacing w:before="100" w:beforeAutospacing="1" w:after="100" w:afterAutospacing="1"/>
      <w:jc w:val="left"/>
    </w:pPr>
    <w:rPr>
      <w:rFonts w:ascii="Times New Roman" w:hAnsi="Times New Roman"/>
    </w:rPr>
  </w:style>
  <w:style w:type="numbering" w:customStyle="1" w:styleId="Bezlisty1">
    <w:name w:val="Bez listy1"/>
    <w:next w:val="Bezlisty"/>
    <w:uiPriority w:val="99"/>
    <w:semiHidden/>
    <w:unhideWhenUsed/>
    <w:rsid w:val="00BA7EFF"/>
  </w:style>
  <w:style w:type="character" w:styleId="UyteHipercze">
    <w:name w:val="FollowedHyperlink"/>
    <w:uiPriority w:val="99"/>
    <w:semiHidden/>
    <w:unhideWhenUsed/>
    <w:rsid w:val="005E3649"/>
    <w:rPr>
      <w:color w:val="800080"/>
      <w:u w:val="single"/>
    </w:rPr>
  </w:style>
  <w:style w:type="paragraph" w:customStyle="1" w:styleId="xl65">
    <w:name w:val="xl65"/>
    <w:basedOn w:val="Normalny"/>
    <w:rsid w:val="005E3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6">
    <w:name w:val="xl66"/>
    <w:basedOn w:val="Normalny"/>
    <w:rsid w:val="005E36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7">
    <w:name w:val="xl67"/>
    <w:basedOn w:val="Normalny"/>
    <w:rsid w:val="005E36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68">
    <w:name w:val="xl68"/>
    <w:basedOn w:val="Normalny"/>
    <w:rsid w:val="005E36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9">
    <w:name w:val="xl69"/>
    <w:basedOn w:val="Normalny"/>
    <w:rsid w:val="005E3649"/>
    <w:pPr>
      <w:pBdr>
        <w:lef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70">
    <w:name w:val="xl70"/>
    <w:basedOn w:val="Normalny"/>
    <w:rsid w:val="005E3649"/>
    <w:pPr>
      <w:spacing w:before="100" w:beforeAutospacing="1" w:after="100" w:afterAutospacing="1"/>
      <w:jc w:val="center"/>
      <w:textAlignment w:val="center"/>
    </w:pPr>
    <w:rPr>
      <w:rFonts w:ascii="Times New Roman" w:hAnsi="Times New Roman"/>
      <w:b/>
      <w:bCs/>
    </w:rPr>
  </w:style>
  <w:style w:type="paragraph" w:customStyle="1" w:styleId="font5">
    <w:name w:val="font5"/>
    <w:basedOn w:val="Normalny"/>
    <w:rsid w:val="00126DA2"/>
    <w:pPr>
      <w:spacing w:before="100" w:beforeAutospacing="1" w:after="100" w:afterAutospacing="1"/>
      <w:jc w:val="left"/>
    </w:pPr>
    <w:rPr>
      <w:rFonts w:ascii="Calibri" w:hAnsi="Calibri"/>
      <w:color w:val="FF0000"/>
      <w:sz w:val="22"/>
      <w:szCs w:val="22"/>
    </w:rPr>
  </w:style>
  <w:style w:type="paragraph" w:customStyle="1" w:styleId="xl63">
    <w:name w:val="xl63"/>
    <w:basedOn w:val="Normalny"/>
    <w:rsid w:val="00126D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4">
    <w:name w:val="xl64"/>
    <w:basedOn w:val="Normalny"/>
    <w:rsid w:val="00126D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1">
    <w:name w:val="xl71"/>
    <w:basedOn w:val="Normalny"/>
    <w:rsid w:val="00126DA2"/>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2">
    <w:name w:val="xl72"/>
    <w:basedOn w:val="Normalny"/>
    <w:rsid w:val="00126DA2"/>
    <w:pPr>
      <w:spacing w:before="100" w:beforeAutospacing="1" w:after="100" w:afterAutospacing="1"/>
      <w:jc w:val="center"/>
    </w:pPr>
    <w:rPr>
      <w:rFonts w:ascii="Times New Roman" w:hAnsi="Times New Roman"/>
    </w:rPr>
  </w:style>
  <w:style w:type="paragraph" w:customStyle="1" w:styleId="xl73">
    <w:name w:val="xl73"/>
    <w:basedOn w:val="Normalny"/>
    <w:rsid w:val="00126D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74">
    <w:name w:val="xl74"/>
    <w:basedOn w:val="Normalny"/>
    <w:rsid w:val="00126D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5">
    <w:name w:val="xl75"/>
    <w:basedOn w:val="Normalny"/>
    <w:rsid w:val="00126D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76">
    <w:name w:val="xl76"/>
    <w:basedOn w:val="Normalny"/>
    <w:rsid w:val="00126DA2"/>
    <w:pPr>
      <w:pBdr>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7">
    <w:name w:val="xl77"/>
    <w:basedOn w:val="Normalny"/>
    <w:rsid w:val="00126DA2"/>
    <w:pPr>
      <w:spacing w:before="100" w:beforeAutospacing="1" w:after="100" w:afterAutospacing="1"/>
      <w:jc w:val="center"/>
    </w:pPr>
    <w:rPr>
      <w:rFonts w:ascii="Times New Roman" w:hAnsi="Times New Roman"/>
    </w:rPr>
  </w:style>
  <w:style w:type="paragraph" w:customStyle="1" w:styleId="xl78">
    <w:name w:val="xl78"/>
    <w:basedOn w:val="Normalny"/>
    <w:rsid w:val="00126D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rPr>
  </w:style>
  <w:style w:type="paragraph" w:customStyle="1" w:styleId="xl79">
    <w:name w:val="xl79"/>
    <w:basedOn w:val="Normalny"/>
    <w:rsid w:val="00126DA2"/>
    <w:pPr>
      <w:pBdr>
        <w:left w:val="single" w:sz="4" w:space="0" w:color="auto"/>
      </w:pBdr>
      <w:spacing w:before="100" w:beforeAutospacing="1" w:after="100" w:afterAutospacing="1"/>
      <w:jc w:val="center"/>
    </w:pPr>
    <w:rPr>
      <w:rFonts w:ascii="Times New Roman" w:hAnsi="Times New Roman"/>
    </w:rPr>
  </w:style>
  <w:style w:type="paragraph" w:customStyle="1" w:styleId="xl80">
    <w:name w:val="xl80"/>
    <w:basedOn w:val="Normalny"/>
    <w:rsid w:val="00126DA2"/>
    <w:pPr>
      <w:pBdr>
        <w:left w:val="single" w:sz="4" w:space="0" w:color="auto"/>
      </w:pBdr>
      <w:spacing w:before="100" w:beforeAutospacing="1" w:after="100" w:afterAutospacing="1"/>
      <w:jc w:val="center"/>
    </w:pPr>
    <w:rPr>
      <w:rFonts w:ascii="Times New Roman" w:hAnsi="Times New Roman"/>
    </w:rPr>
  </w:style>
  <w:style w:type="paragraph" w:customStyle="1" w:styleId="xl81">
    <w:name w:val="xl81"/>
    <w:basedOn w:val="Normalny"/>
    <w:rsid w:val="00126D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2">
    <w:name w:val="xl82"/>
    <w:basedOn w:val="Normalny"/>
    <w:rsid w:val="00126D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3">
    <w:name w:val="xl83"/>
    <w:basedOn w:val="Normalny"/>
    <w:rsid w:val="00126DA2"/>
    <w:pPr>
      <w:pBdr>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4">
    <w:name w:val="xl84"/>
    <w:basedOn w:val="Normalny"/>
    <w:rsid w:val="00126D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6">
    <w:name w:val="xl86"/>
    <w:basedOn w:val="Normalny"/>
    <w:rsid w:val="00126DA2"/>
    <w:pPr>
      <w:spacing w:before="100" w:beforeAutospacing="1" w:after="100" w:afterAutospacing="1"/>
      <w:jc w:val="center"/>
      <w:textAlignment w:val="center"/>
    </w:pPr>
    <w:rPr>
      <w:rFonts w:ascii="Times New Roman" w:hAnsi="Times New Roman"/>
    </w:rPr>
  </w:style>
  <w:style w:type="paragraph" w:customStyle="1" w:styleId="xl87">
    <w:name w:val="xl87"/>
    <w:basedOn w:val="Normalny"/>
    <w:rsid w:val="00126DA2"/>
    <w:pPr>
      <w:spacing w:before="100" w:beforeAutospacing="1" w:after="100" w:afterAutospacing="1"/>
      <w:jc w:val="center"/>
    </w:pPr>
    <w:rPr>
      <w:rFonts w:ascii="Times New Roman" w:hAnsi="Times New Roman"/>
    </w:rPr>
  </w:style>
  <w:style w:type="paragraph" w:customStyle="1" w:styleId="xl88">
    <w:name w:val="xl88"/>
    <w:basedOn w:val="Normalny"/>
    <w:rsid w:val="00126DA2"/>
    <w:pPr>
      <w:spacing w:before="100" w:beforeAutospacing="1" w:after="100" w:afterAutospacing="1"/>
      <w:jc w:val="center"/>
      <w:textAlignment w:val="center"/>
    </w:pPr>
    <w:rPr>
      <w:rFonts w:ascii="Times New Roman" w:hAnsi="Times New Roman"/>
    </w:rPr>
  </w:style>
  <w:style w:type="paragraph" w:customStyle="1" w:styleId="xl89">
    <w:name w:val="xl89"/>
    <w:basedOn w:val="Normalny"/>
    <w:rsid w:val="00126DA2"/>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0">
    <w:name w:val="xl90"/>
    <w:basedOn w:val="Normalny"/>
    <w:rsid w:val="00126DA2"/>
    <w:pPr>
      <w:pBdr>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91">
    <w:name w:val="xl91"/>
    <w:basedOn w:val="Normalny"/>
    <w:rsid w:val="00126D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2">
    <w:name w:val="xl92"/>
    <w:basedOn w:val="Normalny"/>
    <w:rsid w:val="00126D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3">
    <w:name w:val="xl93"/>
    <w:basedOn w:val="Normalny"/>
    <w:rsid w:val="00126D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4">
    <w:name w:val="xl94"/>
    <w:basedOn w:val="Normalny"/>
    <w:rsid w:val="00126DA2"/>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5">
    <w:name w:val="xl95"/>
    <w:basedOn w:val="Normalny"/>
    <w:rsid w:val="00126D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6">
    <w:name w:val="xl96"/>
    <w:basedOn w:val="Normalny"/>
    <w:rsid w:val="00126D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7">
    <w:name w:val="xl97"/>
    <w:basedOn w:val="Normalny"/>
    <w:rsid w:val="00126D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8">
    <w:name w:val="xl98"/>
    <w:basedOn w:val="Normalny"/>
    <w:rsid w:val="00126D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styleId="Bezodstpw">
    <w:name w:val="No Spacing"/>
    <w:uiPriority w:val="1"/>
    <w:qFormat/>
    <w:rsid w:val="00BF2303"/>
    <w:pPr>
      <w:jc w:val="both"/>
    </w:pPr>
    <w:rPr>
      <w:rFonts w:ascii="Alegreya Sans" w:eastAsia="Calibri" w:hAnsi="Alegreya Sans"/>
      <w:sz w:val="22"/>
      <w:szCs w:val="22"/>
      <w:lang w:eastAsia="en-US"/>
    </w:rPr>
  </w:style>
  <w:style w:type="character" w:styleId="Pogrubienie">
    <w:name w:val="Strong"/>
    <w:uiPriority w:val="22"/>
    <w:qFormat/>
    <w:rsid w:val="005F30F4"/>
    <w:rPr>
      <w:b/>
      <w:bCs/>
    </w:rPr>
  </w:style>
  <w:style w:type="paragraph" w:customStyle="1" w:styleId="OPIS">
    <w:name w:val="OPIS"/>
    <w:rsid w:val="00012DE0"/>
    <w:pPr>
      <w:spacing w:before="60" w:line="360" w:lineRule="auto"/>
    </w:pPr>
    <w:rPr>
      <w:rFonts w:ascii="Arial" w:hAnsi="Arial"/>
      <w:snapToGrid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81135">
      <w:bodyDiv w:val="1"/>
      <w:marLeft w:val="0"/>
      <w:marRight w:val="0"/>
      <w:marTop w:val="0"/>
      <w:marBottom w:val="0"/>
      <w:divBdr>
        <w:top w:val="none" w:sz="0" w:space="0" w:color="auto"/>
        <w:left w:val="none" w:sz="0" w:space="0" w:color="auto"/>
        <w:bottom w:val="none" w:sz="0" w:space="0" w:color="auto"/>
        <w:right w:val="none" w:sz="0" w:space="0" w:color="auto"/>
      </w:divBdr>
    </w:div>
    <w:div w:id="23678497">
      <w:bodyDiv w:val="1"/>
      <w:marLeft w:val="0"/>
      <w:marRight w:val="0"/>
      <w:marTop w:val="0"/>
      <w:marBottom w:val="0"/>
      <w:divBdr>
        <w:top w:val="none" w:sz="0" w:space="0" w:color="auto"/>
        <w:left w:val="none" w:sz="0" w:space="0" w:color="auto"/>
        <w:bottom w:val="none" w:sz="0" w:space="0" w:color="auto"/>
        <w:right w:val="none" w:sz="0" w:space="0" w:color="auto"/>
      </w:divBdr>
    </w:div>
    <w:div w:id="76292876">
      <w:bodyDiv w:val="1"/>
      <w:marLeft w:val="0"/>
      <w:marRight w:val="0"/>
      <w:marTop w:val="0"/>
      <w:marBottom w:val="0"/>
      <w:divBdr>
        <w:top w:val="none" w:sz="0" w:space="0" w:color="auto"/>
        <w:left w:val="none" w:sz="0" w:space="0" w:color="auto"/>
        <w:bottom w:val="none" w:sz="0" w:space="0" w:color="auto"/>
        <w:right w:val="none" w:sz="0" w:space="0" w:color="auto"/>
      </w:divBdr>
    </w:div>
    <w:div w:id="91557205">
      <w:bodyDiv w:val="1"/>
      <w:marLeft w:val="0"/>
      <w:marRight w:val="0"/>
      <w:marTop w:val="0"/>
      <w:marBottom w:val="0"/>
      <w:divBdr>
        <w:top w:val="none" w:sz="0" w:space="0" w:color="auto"/>
        <w:left w:val="none" w:sz="0" w:space="0" w:color="auto"/>
        <w:bottom w:val="none" w:sz="0" w:space="0" w:color="auto"/>
        <w:right w:val="none" w:sz="0" w:space="0" w:color="auto"/>
      </w:divBdr>
    </w:div>
    <w:div w:id="124081238">
      <w:bodyDiv w:val="1"/>
      <w:marLeft w:val="0"/>
      <w:marRight w:val="0"/>
      <w:marTop w:val="0"/>
      <w:marBottom w:val="0"/>
      <w:divBdr>
        <w:top w:val="none" w:sz="0" w:space="0" w:color="auto"/>
        <w:left w:val="none" w:sz="0" w:space="0" w:color="auto"/>
        <w:bottom w:val="none" w:sz="0" w:space="0" w:color="auto"/>
        <w:right w:val="none" w:sz="0" w:space="0" w:color="auto"/>
      </w:divBdr>
    </w:div>
    <w:div w:id="129565332">
      <w:bodyDiv w:val="1"/>
      <w:marLeft w:val="0"/>
      <w:marRight w:val="0"/>
      <w:marTop w:val="0"/>
      <w:marBottom w:val="0"/>
      <w:divBdr>
        <w:top w:val="none" w:sz="0" w:space="0" w:color="auto"/>
        <w:left w:val="none" w:sz="0" w:space="0" w:color="auto"/>
        <w:bottom w:val="none" w:sz="0" w:space="0" w:color="auto"/>
        <w:right w:val="none" w:sz="0" w:space="0" w:color="auto"/>
      </w:divBdr>
    </w:div>
    <w:div w:id="147131394">
      <w:bodyDiv w:val="1"/>
      <w:marLeft w:val="0"/>
      <w:marRight w:val="0"/>
      <w:marTop w:val="0"/>
      <w:marBottom w:val="0"/>
      <w:divBdr>
        <w:top w:val="none" w:sz="0" w:space="0" w:color="auto"/>
        <w:left w:val="none" w:sz="0" w:space="0" w:color="auto"/>
        <w:bottom w:val="none" w:sz="0" w:space="0" w:color="auto"/>
        <w:right w:val="none" w:sz="0" w:space="0" w:color="auto"/>
      </w:divBdr>
    </w:div>
    <w:div w:id="171993758">
      <w:bodyDiv w:val="1"/>
      <w:marLeft w:val="0"/>
      <w:marRight w:val="0"/>
      <w:marTop w:val="0"/>
      <w:marBottom w:val="0"/>
      <w:divBdr>
        <w:top w:val="none" w:sz="0" w:space="0" w:color="auto"/>
        <w:left w:val="none" w:sz="0" w:space="0" w:color="auto"/>
        <w:bottom w:val="none" w:sz="0" w:space="0" w:color="auto"/>
        <w:right w:val="none" w:sz="0" w:space="0" w:color="auto"/>
      </w:divBdr>
    </w:div>
    <w:div w:id="186020862">
      <w:bodyDiv w:val="1"/>
      <w:marLeft w:val="0"/>
      <w:marRight w:val="0"/>
      <w:marTop w:val="0"/>
      <w:marBottom w:val="0"/>
      <w:divBdr>
        <w:top w:val="none" w:sz="0" w:space="0" w:color="auto"/>
        <w:left w:val="none" w:sz="0" w:space="0" w:color="auto"/>
        <w:bottom w:val="none" w:sz="0" w:space="0" w:color="auto"/>
        <w:right w:val="none" w:sz="0" w:space="0" w:color="auto"/>
      </w:divBdr>
    </w:div>
    <w:div w:id="189077617">
      <w:bodyDiv w:val="1"/>
      <w:marLeft w:val="0"/>
      <w:marRight w:val="0"/>
      <w:marTop w:val="0"/>
      <w:marBottom w:val="0"/>
      <w:divBdr>
        <w:top w:val="none" w:sz="0" w:space="0" w:color="auto"/>
        <w:left w:val="none" w:sz="0" w:space="0" w:color="auto"/>
        <w:bottom w:val="none" w:sz="0" w:space="0" w:color="auto"/>
        <w:right w:val="none" w:sz="0" w:space="0" w:color="auto"/>
      </w:divBdr>
    </w:div>
    <w:div w:id="189299521">
      <w:bodyDiv w:val="1"/>
      <w:marLeft w:val="0"/>
      <w:marRight w:val="0"/>
      <w:marTop w:val="0"/>
      <w:marBottom w:val="0"/>
      <w:divBdr>
        <w:top w:val="none" w:sz="0" w:space="0" w:color="auto"/>
        <w:left w:val="none" w:sz="0" w:space="0" w:color="auto"/>
        <w:bottom w:val="none" w:sz="0" w:space="0" w:color="auto"/>
        <w:right w:val="none" w:sz="0" w:space="0" w:color="auto"/>
      </w:divBdr>
    </w:div>
    <w:div w:id="234632242">
      <w:bodyDiv w:val="1"/>
      <w:marLeft w:val="0"/>
      <w:marRight w:val="0"/>
      <w:marTop w:val="0"/>
      <w:marBottom w:val="0"/>
      <w:divBdr>
        <w:top w:val="none" w:sz="0" w:space="0" w:color="auto"/>
        <w:left w:val="none" w:sz="0" w:space="0" w:color="auto"/>
        <w:bottom w:val="none" w:sz="0" w:space="0" w:color="auto"/>
        <w:right w:val="none" w:sz="0" w:space="0" w:color="auto"/>
      </w:divBdr>
    </w:div>
    <w:div w:id="245580091">
      <w:bodyDiv w:val="1"/>
      <w:marLeft w:val="0"/>
      <w:marRight w:val="0"/>
      <w:marTop w:val="0"/>
      <w:marBottom w:val="0"/>
      <w:divBdr>
        <w:top w:val="none" w:sz="0" w:space="0" w:color="auto"/>
        <w:left w:val="none" w:sz="0" w:space="0" w:color="auto"/>
        <w:bottom w:val="none" w:sz="0" w:space="0" w:color="auto"/>
        <w:right w:val="none" w:sz="0" w:space="0" w:color="auto"/>
      </w:divBdr>
    </w:div>
    <w:div w:id="308679818">
      <w:bodyDiv w:val="1"/>
      <w:marLeft w:val="0"/>
      <w:marRight w:val="0"/>
      <w:marTop w:val="0"/>
      <w:marBottom w:val="0"/>
      <w:divBdr>
        <w:top w:val="none" w:sz="0" w:space="0" w:color="auto"/>
        <w:left w:val="none" w:sz="0" w:space="0" w:color="auto"/>
        <w:bottom w:val="none" w:sz="0" w:space="0" w:color="auto"/>
        <w:right w:val="none" w:sz="0" w:space="0" w:color="auto"/>
      </w:divBdr>
    </w:div>
    <w:div w:id="353963981">
      <w:bodyDiv w:val="1"/>
      <w:marLeft w:val="0"/>
      <w:marRight w:val="0"/>
      <w:marTop w:val="0"/>
      <w:marBottom w:val="0"/>
      <w:divBdr>
        <w:top w:val="none" w:sz="0" w:space="0" w:color="auto"/>
        <w:left w:val="none" w:sz="0" w:space="0" w:color="auto"/>
        <w:bottom w:val="none" w:sz="0" w:space="0" w:color="auto"/>
        <w:right w:val="none" w:sz="0" w:space="0" w:color="auto"/>
      </w:divBdr>
    </w:div>
    <w:div w:id="364184142">
      <w:bodyDiv w:val="1"/>
      <w:marLeft w:val="0"/>
      <w:marRight w:val="0"/>
      <w:marTop w:val="0"/>
      <w:marBottom w:val="0"/>
      <w:divBdr>
        <w:top w:val="none" w:sz="0" w:space="0" w:color="auto"/>
        <w:left w:val="none" w:sz="0" w:space="0" w:color="auto"/>
        <w:bottom w:val="none" w:sz="0" w:space="0" w:color="auto"/>
        <w:right w:val="none" w:sz="0" w:space="0" w:color="auto"/>
      </w:divBdr>
    </w:div>
    <w:div w:id="416951161">
      <w:bodyDiv w:val="1"/>
      <w:marLeft w:val="0"/>
      <w:marRight w:val="0"/>
      <w:marTop w:val="0"/>
      <w:marBottom w:val="0"/>
      <w:divBdr>
        <w:top w:val="none" w:sz="0" w:space="0" w:color="auto"/>
        <w:left w:val="none" w:sz="0" w:space="0" w:color="auto"/>
        <w:bottom w:val="none" w:sz="0" w:space="0" w:color="auto"/>
        <w:right w:val="none" w:sz="0" w:space="0" w:color="auto"/>
      </w:divBdr>
    </w:div>
    <w:div w:id="419911070">
      <w:bodyDiv w:val="1"/>
      <w:marLeft w:val="0"/>
      <w:marRight w:val="0"/>
      <w:marTop w:val="0"/>
      <w:marBottom w:val="0"/>
      <w:divBdr>
        <w:top w:val="none" w:sz="0" w:space="0" w:color="auto"/>
        <w:left w:val="none" w:sz="0" w:space="0" w:color="auto"/>
        <w:bottom w:val="none" w:sz="0" w:space="0" w:color="auto"/>
        <w:right w:val="none" w:sz="0" w:space="0" w:color="auto"/>
      </w:divBdr>
    </w:div>
    <w:div w:id="443503625">
      <w:bodyDiv w:val="1"/>
      <w:marLeft w:val="0"/>
      <w:marRight w:val="0"/>
      <w:marTop w:val="0"/>
      <w:marBottom w:val="0"/>
      <w:divBdr>
        <w:top w:val="none" w:sz="0" w:space="0" w:color="auto"/>
        <w:left w:val="none" w:sz="0" w:space="0" w:color="auto"/>
        <w:bottom w:val="none" w:sz="0" w:space="0" w:color="auto"/>
        <w:right w:val="none" w:sz="0" w:space="0" w:color="auto"/>
      </w:divBdr>
    </w:div>
    <w:div w:id="450326553">
      <w:bodyDiv w:val="1"/>
      <w:marLeft w:val="0"/>
      <w:marRight w:val="0"/>
      <w:marTop w:val="0"/>
      <w:marBottom w:val="0"/>
      <w:divBdr>
        <w:top w:val="none" w:sz="0" w:space="0" w:color="auto"/>
        <w:left w:val="none" w:sz="0" w:space="0" w:color="auto"/>
        <w:bottom w:val="none" w:sz="0" w:space="0" w:color="auto"/>
        <w:right w:val="none" w:sz="0" w:space="0" w:color="auto"/>
      </w:divBdr>
    </w:div>
    <w:div w:id="451705688">
      <w:bodyDiv w:val="1"/>
      <w:marLeft w:val="0"/>
      <w:marRight w:val="0"/>
      <w:marTop w:val="0"/>
      <w:marBottom w:val="0"/>
      <w:divBdr>
        <w:top w:val="none" w:sz="0" w:space="0" w:color="auto"/>
        <w:left w:val="none" w:sz="0" w:space="0" w:color="auto"/>
        <w:bottom w:val="none" w:sz="0" w:space="0" w:color="auto"/>
        <w:right w:val="none" w:sz="0" w:space="0" w:color="auto"/>
      </w:divBdr>
    </w:div>
    <w:div w:id="495415721">
      <w:bodyDiv w:val="1"/>
      <w:marLeft w:val="0"/>
      <w:marRight w:val="0"/>
      <w:marTop w:val="0"/>
      <w:marBottom w:val="0"/>
      <w:divBdr>
        <w:top w:val="none" w:sz="0" w:space="0" w:color="auto"/>
        <w:left w:val="none" w:sz="0" w:space="0" w:color="auto"/>
        <w:bottom w:val="none" w:sz="0" w:space="0" w:color="auto"/>
        <w:right w:val="none" w:sz="0" w:space="0" w:color="auto"/>
      </w:divBdr>
    </w:div>
    <w:div w:id="513612162">
      <w:bodyDiv w:val="1"/>
      <w:marLeft w:val="0"/>
      <w:marRight w:val="0"/>
      <w:marTop w:val="0"/>
      <w:marBottom w:val="0"/>
      <w:divBdr>
        <w:top w:val="none" w:sz="0" w:space="0" w:color="auto"/>
        <w:left w:val="none" w:sz="0" w:space="0" w:color="auto"/>
        <w:bottom w:val="none" w:sz="0" w:space="0" w:color="auto"/>
        <w:right w:val="none" w:sz="0" w:space="0" w:color="auto"/>
      </w:divBdr>
    </w:div>
    <w:div w:id="529756482">
      <w:bodyDiv w:val="1"/>
      <w:marLeft w:val="0"/>
      <w:marRight w:val="0"/>
      <w:marTop w:val="0"/>
      <w:marBottom w:val="0"/>
      <w:divBdr>
        <w:top w:val="none" w:sz="0" w:space="0" w:color="auto"/>
        <w:left w:val="none" w:sz="0" w:space="0" w:color="auto"/>
        <w:bottom w:val="none" w:sz="0" w:space="0" w:color="auto"/>
        <w:right w:val="none" w:sz="0" w:space="0" w:color="auto"/>
      </w:divBdr>
    </w:div>
    <w:div w:id="593827419">
      <w:bodyDiv w:val="1"/>
      <w:marLeft w:val="0"/>
      <w:marRight w:val="0"/>
      <w:marTop w:val="0"/>
      <w:marBottom w:val="0"/>
      <w:divBdr>
        <w:top w:val="none" w:sz="0" w:space="0" w:color="auto"/>
        <w:left w:val="none" w:sz="0" w:space="0" w:color="auto"/>
        <w:bottom w:val="none" w:sz="0" w:space="0" w:color="auto"/>
        <w:right w:val="none" w:sz="0" w:space="0" w:color="auto"/>
      </w:divBdr>
    </w:div>
    <w:div w:id="641352538">
      <w:bodyDiv w:val="1"/>
      <w:marLeft w:val="0"/>
      <w:marRight w:val="0"/>
      <w:marTop w:val="0"/>
      <w:marBottom w:val="0"/>
      <w:divBdr>
        <w:top w:val="none" w:sz="0" w:space="0" w:color="auto"/>
        <w:left w:val="none" w:sz="0" w:space="0" w:color="auto"/>
        <w:bottom w:val="none" w:sz="0" w:space="0" w:color="auto"/>
        <w:right w:val="none" w:sz="0" w:space="0" w:color="auto"/>
      </w:divBdr>
    </w:div>
    <w:div w:id="657926980">
      <w:bodyDiv w:val="1"/>
      <w:marLeft w:val="0"/>
      <w:marRight w:val="0"/>
      <w:marTop w:val="0"/>
      <w:marBottom w:val="0"/>
      <w:divBdr>
        <w:top w:val="none" w:sz="0" w:space="0" w:color="auto"/>
        <w:left w:val="none" w:sz="0" w:space="0" w:color="auto"/>
        <w:bottom w:val="none" w:sz="0" w:space="0" w:color="auto"/>
        <w:right w:val="none" w:sz="0" w:space="0" w:color="auto"/>
      </w:divBdr>
    </w:div>
    <w:div w:id="661005760">
      <w:bodyDiv w:val="1"/>
      <w:marLeft w:val="0"/>
      <w:marRight w:val="0"/>
      <w:marTop w:val="0"/>
      <w:marBottom w:val="0"/>
      <w:divBdr>
        <w:top w:val="none" w:sz="0" w:space="0" w:color="auto"/>
        <w:left w:val="none" w:sz="0" w:space="0" w:color="auto"/>
        <w:bottom w:val="none" w:sz="0" w:space="0" w:color="auto"/>
        <w:right w:val="none" w:sz="0" w:space="0" w:color="auto"/>
      </w:divBdr>
    </w:div>
    <w:div w:id="687217191">
      <w:bodyDiv w:val="1"/>
      <w:marLeft w:val="0"/>
      <w:marRight w:val="0"/>
      <w:marTop w:val="0"/>
      <w:marBottom w:val="0"/>
      <w:divBdr>
        <w:top w:val="none" w:sz="0" w:space="0" w:color="auto"/>
        <w:left w:val="none" w:sz="0" w:space="0" w:color="auto"/>
        <w:bottom w:val="none" w:sz="0" w:space="0" w:color="auto"/>
        <w:right w:val="none" w:sz="0" w:space="0" w:color="auto"/>
      </w:divBdr>
    </w:div>
    <w:div w:id="709917442">
      <w:bodyDiv w:val="1"/>
      <w:marLeft w:val="0"/>
      <w:marRight w:val="0"/>
      <w:marTop w:val="0"/>
      <w:marBottom w:val="0"/>
      <w:divBdr>
        <w:top w:val="none" w:sz="0" w:space="0" w:color="auto"/>
        <w:left w:val="none" w:sz="0" w:space="0" w:color="auto"/>
        <w:bottom w:val="none" w:sz="0" w:space="0" w:color="auto"/>
        <w:right w:val="none" w:sz="0" w:space="0" w:color="auto"/>
      </w:divBdr>
    </w:div>
    <w:div w:id="712382758">
      <w:bodyDiv w:val="1"/>
      <w:marLeft w:val="0"/>
      <w:marRight w:val="0"/>
      <w:marTop w:val="0"/>
      <w:marBottom w:val="0"/>
      <w:divBdr>
        <w:top w:val="none" w:sz="0" w:space="0" w:color="auto"/>
        <w:left w:val="none" w:sz="0" w:space="0" w:color="auto"/>
        <w:bottom w:val="none" w:sz="0" w:space="0" w:color="auto"/>
        <w:right w:val="none" w:sz="0" w:space="0" w:color="auto"/>
      </w:divBdr>
    </w:div>
    <w:div w:id="729382872">
      <w:bodyDiv w:val="1"/>
      <w:marLeft w:val="0"/>
      <w:marRight w:val="0"/>
      <w:marTop w:val="0"/>
      <w:marBottom w:val="0"/>
      <w:divBdr>
        <w:top w:val="none" w:sz="0" w:space="0" w:color="auto"/>
        <w:left w:val="none" w:sz="0" w:space="0" w:color="auto"/>
        <w:bottom w:val="none" w:sz="0" w:space="0" w:color="auto"/>
        <w:right w:val="none" w:sz="0" w:space="0" w:color="auto"/>
      </w:divBdr>
    </w:div>
    <w:div w:id="736054120">
      <w:bodyDiv w:val="1"/>
      <w:marLeft w:val="0"/>
      <w:marRight w:val="0"/>
      <w:marTop w:val="0"/>
      <w:marBottom w:val="0"/>
      <w:divBdr>
        <w:top w:val="none" w:sz="0" w:space="0" w:color="auto"/>
        <w:left w:val="none" w:sz="0" w:space="0" w:color="auto"/>
        <w:bottom w:val="none" w:sz="0" w:space="0" w:color="auto"/>
        <w:right w:val="none" w:sz="0" w:space="0" w:color="auto"/>
      </w:divBdr>
    </w:div>
    <w:div w:id="745496295">
      <w:bodyDiv w:val="1"/>
      <w:marLeft w:val="0"/>
      <w:marRight w:val="0"/>
      <w:marTop w:val="0"/>
      <w:marBottom w:val="0"/>
      <w:divBdr>
        <w:top w:val="none" w:sz="0" w:space="0" w:color="auto"/>
        <w:left w:val="none" w:sz="0" w:space="0" w:color="auto"/>
        <w:bottom w:val="none" w:sz="0" w:space="0" w:color="auto"/>
        <w:right w:val="none" w:sz="0" w:space="0" w:color="auto"/>
      </w:divBdr>
    </w:div>
    <w:div w:id="756632468">
      <w:bodyDiv w:val="1"/>
      <w:marLeft w:val="0"/>
      <w:marRight w:val="0"/>
      <w:marTop w:val="0"/>
      <w:marBottom w:val="0"/>
      <w:divBdr>
        <w:top w:val="none" w:sz="0" w:space="0" w:color="auto"/>
        <w:left w:val="none" w:sz="0" w:space="0" w:color="auto"/>
        <w:bottom w:val="none" w:sz="0" w:space="0" w:color="auto"/>
        <w:right w:val="none" w:sz="0" w:space="0" w:color="auto"/>
      </w:divBdr>
    </w:div>
    <w:div w:id="757675752">
      <w:bodyDiv w:val="1"/>
      <w:marLeft w:val="0"/>
      <w:marRight w:val="0"/>
      <w:marTop w:val="0"/>
      <w:marBottom w:val="0"/>
      <w:divBdr>
        <w:top w:val="none" w:sz="0" w:space="0" w:color="auto"/>
        <w:left w:val="none" w:sz="0" w:space="0" w:color="auto"/>
        <w:bottom w:val="none" w:sz="0" w:space="0" w:color="auto"/>
        <w:right w:val="none" w:sz="0" w:space="0" w:color="auto"/>
      </w:divBdr>
    </w:div>
    <w:div w:id="802576294">
      <w:bodyDiv w:val="1"/>
      <w:marLeft w:val="0"/>
      <w:marRight w:val="0"/>
      <w:marTop w:val="0"/>
      <w:marBottom w:val="0"/>
      <w:divBdr>
        <w:top w:val="none" w:sz="0" w:space="0" w:color="auto"/>
        <w:left w:val="none" w:sz="0" w:space="0" w:color="auto"/>
        <w:bottom w:val="none" w:sz="0" w:space="0" w:color="auto"/>
        <w:right w:val="none" w:sz="0" w:space="0" w:color="auto"/>
      </w:divBdr>
    </w:div>
    <w:div w:id="805272681">
      <w:bodyDiv w:val="1"/>
      <w:marLeft w:val="0"/>
      <w:marRight w:val="0"/>
      <w:marTop w:val="0"/>
      <w:marBottom w:val="0"/>
      <w:divBdr>
        <w:top w:val="none" w:sz="0" w:space="0" w:color="auto"/>
        <w:left w:val="none" w:sz="0" w:space="0" w:color="auto"/>
        <w:bottom w:val="none" w:sz="0" w:space="0" w:color="auto"/>
        <w:right w:val="none" w:sz="0" w:space="0" w:color="auto"/>
      </w:divBdr>
    </w:div>
    <w:div w:id="818348857">
      <w:bodyDiv w:val="1"/>
      <w:marLeft w:val="0"/>
      <w:marRight w:val="0"/>
      <w:marTop w:val="0"/>
      <w:marBottom w:val="0"/>
      <w:divBdr>
        <w:top w:val="none" w:sz="0" w:space="0" w:color="auto"/>
        <w:left w:val="none" w:sz="0" w:space="0" w:color="auto"/>
        <w:bottom w:val="none" w:sz="0" w:space="0" w:color="auto"/>
        <w:right w:val="none" w:sz="0" w:space="0" w:color="auto"/>
      </w:divBdr>
    </w:div>
    <w:div w:id="831993652">
      <w:bodyDiv w:val="1"/>
      <w:marLeft w:val="0"/>
      <w:marRight w:val="0"/>
      <w:marTop w:val="0"/>
      <w:marBottom w:val="0"/>
      <w:divBdr>
        <w:top w:val="none" w:sz="0" w:space="0" w:color="auto"/>
        <w:left w:val="none" w:sz="0" w:space="0" w:color="auto"/>
        <w:bottom w:val="none" w:sz="0" w:space="0" w:color="auto"/>
        <w:right w:val="none" w:sz="0" w:space="0" w:color="auto"/>
      </w:divBdr>
    </w:div>
    <w:div w:id="839926565">
      <w:bodyDiv w:val="1"/>
      <w:marLeft w:val="0"/>
      <w:marRight w:val="0"/>
      <w:marTop w:val="0"/>
      <w:marBottom w:val="0"/>
      <w:divBdr>
        <w:top w:val="none" w:sz="0" w:space="0" w:color="auto"/>
        <w:left w:val="none" w:sz="0" w:space="0" w:color="auto"/>
        <w:bottom w:val="none" w:sz="0" w:space="0" w:color="auto"/>
        <w:right w:val="none" w:sz="0" w:space="0" w:color="auto"/>
      </w:divBdr>
    </w:div>
    <w:div w:id="855265781">
      <w:bodyDiv w:val="1"/>
      <w:marLeft w:val="0"/>
      <w:marRight w:val="0"/>
      <w:marTop w:val="0"/>
      <w:marBottom w:val="0"/>
      <w:divBdr>
        <w:top w:val="none" w:sz="0" w:space="0" w:color="auto"/>
        <w:left w:val="none" w:sz="0" w:space="0" w:color="auto"/>
        <w:bottom w:val="none" w:sz="0" w:space="0" w:color="auto"/>
        <w:right w:val="none" w:sz="0" w:space="0" w:color="auto"/>
      </w:divBdr>
    </w:div>
    <w:div w:id="866524064">
      <w:bodyDiv w:val="1"/>
      <w:marLeft w:val="0"/>
      <w:marRight w:val="0"/>
      <w:marTop w:val="0"/>
      <w:marBottom w:val="0"/>
      <w:divBdr>
        <w:top w:val="none" w:sz="0" w:space="0" w:color="auto"/>
        <w:left w:val="none" w:sz="0" w:space="0" w:color="auto"/>
        <w:bottom w:val="none" w:sz="0" w:space="0" w:color="auto"/>
        <w:right w:val="none" w:sz="0" w:space="0" w:color="auto"/>
      </w:divBdr>
    </w:div>
    <w:div w:id="882861174">
      <w:bodyDiv w:val="1"/>
      <w:marLeft w:val="0"/>
      <w:marRight w:val="0"/>
      <w:marTop w:val="0"/>
      <w:marBottom w:val="0"/>
      <w:divBdr>
        <w:top w:val="none" w:sz="0" w:space="0" w:color="auto"/>
        <w:left w:val="none" w:sz="0" w:space="0" w:color="auto"/>
        <w:bottom w:val="none" w:sz="0" w:space="0" w:color="auto"/>
        <w:right w:val="none" w:sz="0" w:space="0" w:color="auto"/>
      </w:divBdr>
    </w:div>
    <w:div w:id="902568785">
      <w:bodyDiv w:val="1"/>
      <w:marLeft w:val="0"/>
      <w:marRight w:val="0"/>
      <w:marTop w:val="0"/>
      <w:marBottom w:val="0"/>
      <w:divBdr>
        <w:top w:val="none" w:sz="0" w:space="0" w:color="auto"/>
        <w:left w:val="none" w:sz="0" w:space="0" w:color="auto"/>
        <w:bottom w:val="none" w:sz="0" w:space="0" w:color="auto"/>
        <w:right w:val="none" w:sz="0" w:space="0" w:color="auto"/>
      </w:divBdr>
    </w:div>
    <w:div w:id="912860804">
      <w:bodyDiv w:val="1"/>
      <w:marLeft w:val="0"/>
      <w:marRight w:val="0"/>
      <w:marTop w:val="0"/>
      <w:marBottom w:val="0"/>
      <w:divBdr>
        <w:top w:val="none" w:sz="0" w:space="0" w:color="auto"/>
        <w:left w:val="none" w:sz="0" w:space="0" w:color="auto"/>
        <w:bottom w:val="none" w:sz="0" w:space="0" w:color="auto"/>
        <w:right w:val="none" w:sz="0" w:space="0" w:color="auto"/>
      </w:divBdr>
    </w:div>
    <w:div w:id="936059503">
      <w:bodyDiv w:val="1"/>
      <w:marLeft w:val="0"/>
      <w:marRight w:val="0"/>
      <w:marTop w:val="0"/>
      <w:marBottom w:val="0"/>
      <w:divBdr>
        <w:top w:val="none" w:sz="0" w:space="0" w:color="auto"/>
        <w:left w:val="none" w:sz="0" w:space="0" w:color="auto"/>
        <w:bottom w:val="none" w:sz="0" w:space="0" w:color="auto"/>
        <w:right w:val="none" w:sz="0" w:space="0" w:color="auto"/>
      </w:divBdr>
    </w:div>
    <w:div w:id="940114318">
      <w:bodyDiv w:val="1"/>
      <w:marLeft w:val="0"/>
      <w:marRight w:val="0"/>
      <w:marTop w:val="0"/>
      <w:marBottom w:val="0"/>
      <w:divBdr>
        <w:top w:val="none" w:sz="0" w:space="0" w:color="auto"/>
        <w:left w:val="none" w:sz="0" w:space="0" w:color="auto"/>
        <w:bottom w:val="none" w:sz="0" w:space="0" w:color="auto"/>
        <w:right w:val="none" w:sz="0" w:space="0" w:color="auto"/>
      </w:divBdr>
    </w:div>
    <w:div w:id="959189351">
      <w:bodyDiv w:val="1"/>
      <w:marLeft w:val="0"/>
      <w:marRight w:val="0"/>
      <w:marTop w:val="0"/>
      <w:marBottom w:val="0"/>
      <w:divBdr>
        <w:top w:val="none" w:sz="0" w:space="0" w:color="auto"/>
        <w:left w:val="none" w:sz="0" w:space="0" w:color="auto"/>
        <w:bottom w:val="none" w:sz="0" w:space="0" w:color="auto"/>
        <w:right w:val="none" w:sz="0" w:space="0" w:color="auto"/>
      </w:divBdr>
    </w:div>
    <w:div w:id="979312646">
      <w:bodyDiv w:val="1"/>
      <w:marLeft w:val="0"/>
      <w:marRight w:val="0"/>
      <w:marTop w:val="0"/>
      <w:marBottom w:val="0"/>
      <w:divBdr>
        <w:top w:val="none" w:sz="0" w:space="0" w:color="auto"/>
        <w:left w:val="none" w:sz="0" w:space="0" w:color="auto"/>
        <w:bottom w:val="none" w:sz="0" w:space="0" w:color="auto"/>
        <w:right w:val="none" w:sz="0" w:space="0" w:color="auto"/>
      </w:divBdr>
    </w:div>
    <w:div w:id="993728875">
      <w:bodyDiv w:val="1"/>
      <w:marLeft w:val="0"/>
      <w:marRight w:val="0"/>
      <w:marTop w:val="0"/>
      <w:marBottom w:val="0"/>
      <w:divBdr>
        <w:top w:val="none" w:sz="0" w:space="0" w:color="auto"/>
        <w:left w:val="none" w:sz="0" w:space="0" w:color="auto"/>
        <w:bottom w:val="none" w:sz="0" w:space="0" w:color="auto"/>
        <w:right w:val="none" w:sz="0" w:space="0" w:color="auto"/>
      </w:divBdr>
    </w:div>
    <w:div w:id="1002585808">
      <w:bodyDiv w:val="1"/>
      <w:marLeft w:val="0"/>
      <w:marRight w:val="0"/>
      <w:marTop w:val="0"/>
      <w:marBottom w:val="0"/>
      <w:divBdr>
        <w:top w:val="none" w:sz="0" w:space="0" w:color="auto"/>
        <w:left w:val="none" w:sz="0" w:space="0" w:color="auto"/>
        <w:bottom w:val="none" w:sz="0" w:space="0" w:color="auto"/>
        <w:right w:val="none" w:sz="0" w:space="0" w:color="auto"/>
      </w:divBdr>
    </w:div>
    <w:div w:id="1037270235">
      <w:bodyDiv w:val="1"/>
      <w:marLeft w:val="0"/>
      <w:marRight w:val="0"/>
      <w:marTop w:val="0"/>
      <w:marBottom w:val="0"/>
      <w:divBdr>
        <w:top w:val="none" w:sz="0" w:space="0" w:color="auto"/>
        <w:left w:val="none" w:sz="0" w:space="0" w:color="auto"/>
        <w:bottom w:val="none" w:sz="0" w:space="0" w:color="auto"/>
        <w:right w:val="none" w:sz="0" w:space="0" w:color="auto"/>
      </w:divBdr>
    </w:div>
    <w:div w:id="1086534216">
      <w:bodyDiv w:val="1"/>
      <w:marLeft w:val="0"/>
      <w:marRight w:val="0"/>
      <w:marTop w:val="0"/>
      <w:marBottom w:val="0"/>
      <w:divBdr>
        <w:top w:val="none" w:sz="0" w:space="0" w:color="auto"/>
        <w:left w:val="none" w:sz="0" w:space="0" w:color="auto"/>
        <w:bottom w:val="none" w:sz="0" w:space="0" w:color="auto"/>
        <w:right w:val="none" w:sz="0" w:space="0" w:color="auto"/>
      </w:divBdr>
    </w:div>
    <w:div w:id="1093207608">
      <w:bodyDiv w:val="1"/>
      <w:marLeft w:val="0"/>
      <w:marRight w:val="0"/>
      <w:marTop w:val="0"/>
      <w:marBottom w:val="0"/>
      <w:divBdr>
        <w:top w:val="none" w:sz="0" w:space="0" w:color="auto"/>
        <w:left w:val="none" w:sz="0" w:space="0" w:color="auto"/>
        <w:bottom w:val="none" w:sz="0" w:space="0" w:color="auto"/>
        <w:right w:val="none" w:sz="0" w:space="0" w:color="auto"/>
      </w:divBdr>
    </w:div>
    <w:div w:id="1180268575">
      <w:bodyDiv w:val="1"/>
      <w:marLeft w:val="0"/>
      <w:marRight w:val="0"/>
      <w:marTop w:val="0"/>
      <w:marBottom w:val="0"/>
      <w:divBdr>
        <w:top w:val="none" w:sz="0" w:space="0" w:color="auto"/>
        <w:left w:val="none" w:sz="0" w:space="0" w:color="auto"/>
        <w:bottom w:val="none" w:sz="0" w:space="0" w:color="auto"/>
        <w:right w:val="none" w:sz="0" w:space="0" w:color="auto"/>
      </w:divBdr>
    </w:div>
    <w:div w:id="1189566460">
      <w:bodyDiv w:val="1"/>
      <w:marLeft w:val="0"/>
      <w:marRight w:val="0"/>
      <w:marTop w:val="0"/>
      <w:marBottom w:val="0"/>
      <w:divBdr>
        <w:top w:val="none" w:sz="0" w:space="0" w:color="auto"/>
        <w:left w:val="none" w:sz="0" w:space="0" w:color="auto"/>
        <w:bottom w:val="none" w:sz="0" w:space="0" w:color="auto"/>
        <w:right w:val="none" w:sz="0" w:space="0" w:color="auto"/>
      </w:divBdr>
    </w:div>
    <w:div w:id="1190341605">
      <w:bodyDiv w:val="1"/>
      <w:marLeft w:val="0"/>
      <w:marRight w:val="0"/>
      <w:marTop w:val="0"/>
      <w:marBottom w:val="0"/>
      <w:divBdr>
        <w:top w:val="none" w:sz="0" w:space="0" w:color="auto"/>
        <w:left w:val="none" w:sz="0" w:space="0" w:color="auto"/>
        <w:bottom w:val="none" w:sz="0" w:space="0" w:color="auto"/>
        <w:right w:val="none" w:sz="0" w:space="0" w:color="auto"/>
      </w:divBdr>
    </w:div>
    <w:div w:id="1192183807">
      <w:bodyDiv w:val="1"/>
      <w:marLeft w:val="0"/>
      <w:marRight w:val="0"/>
      <w:marTop w:val="0"/>
      <w:marBottom w:val="0"/>
      <w:divBdr>
        <w:top w:val="none" w:sz="0" w:space="0" w:color="auto"/>
        <w:left w:val="none" w:sz="0" w:space="0" w:color="auto"/>
        <w:bottom w:val="none" w:sz="0" w:space="0" w:color="auto"/>
        <w:right w:val="none" w:sz="0" w:space="0" w:color="auto"/>
      </w:divBdr>
    </w:div>
    <w:div w:id="1211771313">
      <w:bodyDiv w:val="1"/>
      <w:marLeft w:val="0"/>
      <w:marRight w:val="0"/>
      <w:marTop w:val="0"/>
      <w:marBottom w:val="0"/>
      <w:divBdr>
        <w:top w:val="none" w:sz="0" w:space="0" w:color="auto"/>
        <w:left w:val="none" w:sz="0" w:space="0" w:color="auto"/>
        <w:bottom w:val="none" w:sz="0" w:space="0" w:color="auto"/>
        <w:right w:val="none" w:sz="0" w:space="0" w:color="auto"/>
      </w:divBdr>
    </w:div>
    <w:div w:id="1216742936">
      <w:bodyDiv w:val="1"/>
      <w:marLeft w:val="0"/>
      <w:marRight w:val="0"/>
      <w:marTop w:val="0"/>
      <w:marBottom w:val="0"/>
      <w:divBdr>
        <w:top w:val="none" w:sz="0" w:space="0" w:color="auto"/>
        <w:left w:val="none" w:sz="0" w:space="0" w:color="auto"/>
        <w:bottom w:val="none" w:sz="0" w:space="0" w:color="auto"/>
        <w:right w:val="none" w:sz="0" w:space="0" w:color="auto"/>
      </w:divBdr>
    </w:div>
    <w:div w:id="1221862518">
      <w:bodyDiv w:val="1"/>
      <w:marLeft w:val="0"/>
      <w:marRight w:val="0"/>
      <w:marTop w:val="0"/>
      <w:marBottom w:val="0"/>
      <w:divBdr>
        <w:top w:val="none" w:sz="0" w:space="0" w:color="auto"/>
        <w:left w:val="none" w:sz="0" w:space="0" w:color="auto"/>
        <w:bottom w:val="none" w:sz="0" w:space="0" w:color="auto"/>
        <w:right w:val="none" w:sz="0" w:space="0" w:color="auto"/>
      </w:divBdr>
    </w:div>
    <w:div w:id="1245648419">
      <w:bodyDiv w:val="1"/>
      <w:marLeft w:val="0"/>
      <w:marRight w:val="0"/>
      <w:marTop w:val="0"/>
      <w:marBottom w:val="0"/>
      <w:divBdr>
        <w:top w:val="none" w:sz="0" w:space="0" w:color="auto"/>
        <w:left w:val="none" w:sz="0" w:space="0" w:color="auto"/>
        <w:bottom w:val="none" w:sz="0" w:space="0" w:color="auto"/>
        <w:right w:val="none" w:sz="0" w:space="0" w:color="auto"/>
      </w:divBdr>
    </w:div>
    <w:div w:id="1271474792">
      <w:bodyDiv w:val="1"/>
      <w:marLeft w:val="0"/>
      <w:marRight w:val="0"/>
      <w:marTop w:val="0"/>
      <w:marBottom w:val="0"/>
      <w:divBdr>
        <w:top w:val="none" w:sz="0" w:space="0" w:color="auto"/>
        <w:left w:val="none" w:sz="0" w:space="0" w:color="auto"/>
        <w:bottom w:val="none" w:sz="0" w:space="0" w:color="auto"/>
        <w:right w:val="none" w:sz="0" w:space="0" w:color="auto"/>
      </w:divBdr>
    </w:div>
    <w:div w:id="1272399834">
      <w:bodyDiv w:val="1"/>
      <w:marLeft w:val="0"/>
      <w:marRight w:val="0"/>
      <w:marTop w:val="0"/>
      <w:marBottom w:val="0"/>
      <w:divBdr>
        <w:top w:val="none" w:sz="0" w:space="0" w:color="auto"/>
        <w:left w:val="none" w:sz="0" w:space="0" w:color="auto"/>
        <w:bottom w:val="none" w:sz="0" w:space="0" w:color="auto"/>
        <w:right w:val="none" w:sz="0" w:space="0" w:color="auto"/>
      </w:divBdr>
    </w:div>
    <w:div w:id="1306661220">
      <w:bodyDiv w:val="1"/>
      <w:marLeft w:val="0"/>
      <w:marRight w:val="0"/>
      <w:marTop w:val="0"/>
      <w:marBottom w:val="0"/>
      <w:divBdr>
        <w:top w:val="none" w:sz="0" w:space="0" w:color="auto"/>
        <w:left w:val="none" w:sz="0" w:space="0" w:color="auto"/>
        <w:bottom w:val="none" w:sz="0" w:space="0" w:color="auto"/>
        <w:right w:val="none" w:sz="0" w:space="0" w:color="auto"/>
      </w:divBdr>
    </w:div>
    <w:div w:id="1316104085">
      <w:bodyDiv w:val="1"/>
      <w:marLeft w:val="0"/>
      <w:marRight w:val="0"/>
      <w:marTop w:val="0"/>
      <w:marBottom w:val="0"/>
      <w:divBdr>
        <w:top w:val="none" w:sz="0" w:space="0" w:color="auto"/>
        <w:left w:val="none" w:sz="0" w:space="0" w:color="auto"/>
        <w:bottom w:val="none" w:sz="0" w:space="0" w:color="auto"/>
        <w:right w:val="none" w:sz="0" w:space="0" w:color="auto"/>
      </w:divBdr>
    </w:div>
    <w:div w:id="1326131904">
      <w:bodyDiv w:val="1"/>
      <w:marLeft w:val="0"/>
      <w:marRight w:val="0"/>
      <w:marTop w:val="0"/>
      <w:marBottom w:val="0"/>
      <w:divBdr>
        <w:top w:val="none" w:sz="0" w:space="0" w:color="auto"/>
        <w:left w:val="none" w:sz="0" w:space="0" w:color="auto"/>
        <w:bottom w:val="none" w:sz="0" w:space="0" w:color="auto"/>
        <w:right w:val="none" w:sz="0" w:space="0" w:color="auto"/>
      </w:divBdr>
    </w:div>
    <w:div w:id="1327051769">
      <w:bodyDiv w:val="1"/>
      <w:marLeft w:val="0"/>
      <w:marRight w:val="0"/>
      <w:marTop w:val="0"/>
      <w:marBottom w:val="0"/>
      <w:divBdr>
        <w:top w:val="none" w:sz="0" w:space="0" w:color="auto"/>
        <w:left w:val="none" w:sz="0" w:space="0" w:color="auto"/>
        <w:bottom w:val="none" w:sz="0" w:space="0" w:color="auto"/>
        <w:right w:val="none" w:sz="0" w:space="0" w:color="auto"/>
      </w:divBdr>
    </w:div>
    <w:div w:id="1333290431">
      <w:bodyDiv w:val="1"/>
      <w:marLeft w:val="0"/>
      <w:marRight w:val="0"/>
      <w:marTop w:val="0"/>
      <w:marBottom w:val="0"/>
      <w:divBdr>
        <w:top w:val="none" w:sz="0" w:space="0" w:color="auto"/>
        <w:left w:val="none" w:sz="0" w:space="0" w:color="auto"/>
        <w:bottom w:val="none" w:sz="0" w:space="0" w:color="auto"/>
        <w:right w:val="none" w:sz="0" w:space="0" w:color="auto"/>
      </w:divBdr>
    </w:div>
    <w:div w:id="1357197847">
      <w:bodyDiv w:val="1"/>
      <w:marLeft w:val="0"/>
      <w:marRight w:val="0"/>
      <w:marTop w:val="0"/>
      <w:marBottom w:val="0"/>
      <w:divBdr>
        <w:top w:val="none" w:sz="0" w:space="0" w:color="auto"/>
        <w:left w:val="none" w:sz="0" w:space="0" w:color="auto"/>
        <w:bottom w:val="none" w:sz="0" w:space="0" w:color="auto"/>
        <w:right w:val="none" w:sz="0" w:space="0" w:color="auto"/>
      </w:divBdr>
    </w:div>
    <w:div w:id="1366440631">
      <w:bodyDiv w:val="1"/>
      <w:marLeft w:val="0"/>
      <w:marRight w:val="0"/>
      <w:marTop w:val="0"/>
      <w:marBottom w:val="0"/>
      <w:divBdr>
        <w:top w:val="none" w:sz="0" w:space="0" w:color="auto"/>
        <w:left w:val="none" w:sz="0" w:space="0" w:color="auto"/>
        <w:bottom w:val="none" w:sz="0" w:space="0" w:color="auto"/>
        <w:right w:val="none" w:sz="0" w:space="0" w:color="auto"/>
      </w:divBdr>
    </w:div>
    <w:div w:id="1382822337">
      <w:bodyDiv w:val="1"/>
      <w:marLeft w:val="0"/>
      <w:marRight w:val="0"/>
      <w:marTop w:val="0"/>
      <w:marBottom w:val="0"/>
      <w:divBdr>
        <w:top w:val="none" w:sz="0" w:space="0" w:color="auto"/>
        <w:left w:val="none" w:sz="0" w:space="0" w:color="auto"/>
        <w:bottom w:val="none" w:sz="0" w:space="0" w:color="auto"/>
        <w:right w:val="none" w:sz="0" w:space="0" w:color="auto"/>
      </w:divBdr>
    </w:div>
    <w:div w:id="1442267022">
      <w:bodyDiv w:val="1"/>
      <w:marLeft w:val="0"/>
      <w:marRight w:val="0"/>
      <w:marTop w:val="0"/>
      <w:marBottom w:val="0"/>
      <w:divBdr>
        <w:top w:val="none" w:sz="0" w:space="0" w:color="auto"/>
        <w:left w:val="none" w:sz="0" w:space="0" w:color="auto"/>
        <w:bottom w:val="none" w:sz="0" w:space="0" w:color="auto"/>
        <w:right w:val="none" w:sz="0" w:space="0" w:color="auto"/>
      </w:divBdr>
    </w:div>
    <w:div w:id="1481507715">
      <w:bodyDiv w:val="1"/>
      <w:marLeft w:val="0"/>
      <w:marRight w:val="0"/>
      <w:marTop w:val="0"/>
      <w:marBottom w:val="0"/>
      <w:divBdr>
        <w:top w:val="none" w:sz="0" w:space="0" w:color="auto"/>
        <w:left w:val="none" w:sz="0" w:space="0" w:color="auto"/>
        <w:bottom w:val="none" w:sz="0" w:space="0" w:color="auto"/>
        <w:right w:val="none" w:sz="0" w:space="0" w:color="auto"/>
      </w:divBdr>
    </w:div>
    <w:div w:id="1489665639">
      <w:bodyDiv w:val="1"/>
      <w:marLeft w:val="0"/>
      <w:marRight w:val="0"/>
      <w:marTop w:val="0"/>
      <w:marBottom w:val="0"/>
      <w:divBdr>
        <w:top w:val="none" w:sz="0" w:space="0" w:color="auto"/>
        <w:left w:val="none" w:sz="0" w:space="0" w:color="auto"/>
        <w:bottom w:val="none" w:sz="0" w:space="0" w:color="auto"/>
        <w:right w:val="none" w:sz="0" w:space="0" w:color="auto"/>
      </w:divBdr>
    </w:div>
    <w:div w:id="1515457732">
      <w:bodyDiv w:val="1"/>
      <w:marLeft w:val="0"/>
      <w:marRight w:val="0"/>
      <w:marTop w:val="0"/>
      <w:marBottom w:val="0"/>
      <w:divBdr>
        <w:top w:val="none" w:sz="0" w:space="0" w:color="auto"/>
        <w:left w:val="none" w:sz="0" w:space="0" w:color="auto"/>
        <w:bottom w:val="none" w:sz="0" w:space="0" w:color="auto"/>
        <w:right w:val="none" w:sz="0" w:space="0" w:color="auto"/>
      </w:divBdr>
    </w:div>
    <w:div w:id="1525168988">
      <w:bodyDiv w:val="1"/>
      <w:marLeft w:val="0"/>
      <w:marRight w:val="0"/>
      <w:marTop w:val="0"/>
      <w:marBottom w:val="0"/>
      <w:divBdr>
        <w:top w:val="none" w:sz="0" w:space="0" w:color="auto"/>
        <w:left w:val="none" w:sz="0" w:space="0" w:color="auto"/>
        <w:bottom w:val="none" w:sz="0" w:space="0" w:color="auto"/>
        <w:right w:val="none" w:sz="0" w:space="0" w:color="auto"/>
      </w:divBdr>
    </w:div>
    <w:div w:id="1526093539">
      <w:bodyDiv w:val="1"/>
      <w:marLeft w:val="0"/>
      <w:marRight w:val="0"/>
      <w:marTop w:val="0"/>
      <w:marBottom w:val="0"/>
      <w:divBdr>
        <w:top w:val="none" w:sz="0" w:space="0" w:color="auto"/>
        <w:left w:val="none" w:sz="0" w:space="0" w:color="auto"/>
        <w:bottom w:val="none" w:sz="0" w:space="0" w:color="auto"/>
        <w:right w:val="none" w:sz="0" w:space="0" w:color="auto"/>
      </w:divBdr>
    </w:div>
    <w:div w:id="1532453454">
      <w:bodyDiv w:val="1"/>
      <w:marLeft w:val="0"/>
      <w:marRight w:val="0"/>
      <w:marTop w:val="0"/>
      <w:marBottom w:val="0"/>
      <w:divBdr>
        <w:top w:val="none" w:sz="0" w:space="0" w:color="auto"/>
        <w:left w:val="none" w:sz="0" w:space="0" w:color="auto"/>
        <w:bottom w:val="none" w:sz="0" w:space="0" w:color="auto"/>
        <w:right w:val="none" w:sz="0" w:space="0" w:color="auto"/>
      </w:divBdr>
    </w:div>
    <w:div w:id="1543130358">
      <w:bodyDiv w:val="1"/>
      <w:marLeft w:val="0"/>
      <w:marRight w:val="0"/>
      <w:marTop w:val="0"/>
      <w:marBottom w:val="0"/>
      <w:divBdr>
        <w:top w:val="none" w:sz="0" w:space="0" w:color="auto"/>
        <w:left w:val="none" w:sz="0" w:space="0" w:color="auto"/>
        <w:bottom w:val="none" w:sz="0" w:space="0" w:color="auto"/>
        <w:right w:val="none" w:sz="0" w:space="0" w:color="auto"/>
      </w:divBdr>
    </w:div>
    <w:div w:id="1584148525">
      <w:bodyDiv w:val="1"/>
      <w:marLeft w:val="0"/>
      <w:marRight w:val="0"/>
      <w:marTop w:val="0"/>
      <w:marBottom w:val="0"/>
      <w:divBdr>
        <w:top w:val="none" w:sz="0" w:space="0" w:color="auto"/>
        <w:left w:val="none" w:sz="0" w:space="0" w:color="auto"/>
        <w:bottom w:val="none" w:sz="0" w:space="0" w:color="auto"/>
        <w:right w:val="none" w:sz="0" w:space="0" w:color="auto"/>
      </w:divBdr>
    </w:div>
    <w:div w:id="1590381144">
      <w:bodyDiv w:val="1"/>
      <w:marLeft w:val="0"/>
      <w:marRight w:val="0"/>
      <w:marTop w:val="0"/>
      <w:marBottom w:val="0"/>
      <w:divBdr>
        <w:top w:val="none" w:sz="0" w:space="0" w:color="auto"/>
        <w:left w:val="none" w:sz="0" w:space="0" w:color="auto"/>
        <w:bottom w:val="none" w:sz="0" w:space="0" w:color="auto"/>
        <w:right w:val="none" w:sz="0" w:space="0" w:color="auto"/>
      </w:divBdr>
    </w:div>
    <w:div w:id="1607690897">
      <w:bodyDiv w:val="1"/>
      <w:marLeft w:val="0"/>
      <w:marRight w:val="0"/>
      <w:marTop w:val="0"/>
      <w:marBottom w:val="0"/>
      <w:divBdr>
        <w:top w:val="none" w:sz="0" w:space="0" w:color="auto"/>
        <w:left w:val="none" w:sz="0" w:space="0" w:color="auto"/>
        <w:bottom w:val="none" w:sz="0" w:space="0" w:color="auto"/>
        <w:right w:val="none" w:sz="0" w:space="0" w:color="auto"/>
      </w:divBdr>
    </w:div>
    <w:div w:id="1657487194">
      <w:bodyDiv w:val="1"/>
      <w:marLeft w:val="0"/>
      <w:marRight w:val="0"/>
      <w:marTop w:val="0"/>
      <w:marBottom w:val="0"/>
      <w:divBdr>
        <w:top w:val="none" w:sz="0" w:space="0" w:color="auto"/>
        <w:left w:val="none" w:sz="0" w:space="0" w:color="auto"/>
        <w:bottom w:val="none" w:sz="0" w:space="0" w:color="auto"/>
        <w:right w:val="none" w:sz="0" w:space="0" w:color="auto"/>
      </w:divBdr>
    </w:div>
    <w:div w:id="1690519987">
      <w:bodyDiv w:val="1"/>
      <w:marLeft w:val="0"/>
      <w:marRight w:val="0"/>
      <w:marTop w:val="0"/>
      <w:marBottom w:val="0"/>
      <w:divBdr>
        <w:top w:val="none" w:sz="0" w:space="0" w:color="auto"/>
        <w:left w:val="none" w:sz="0" w:space="0" w:color="auto"/>
        <w:bottom w:val="none" w:sz="0" w:space="0" w:color="auto"/>
        <w:right w:val="none" w:sz="0" w:space="0" w:color="auto"/>
      </w:divBdr>
    </w:div>
    <w:div w:id="1699159940">
      <w:bodyDiv w:val="1"/>
      <w:marLeft w:val="0"/>
      <w:marRight w:val="0"/>
      <w:marTop w:val="0"/>
      <w:marBottom w:val="0"/>
      <w:divBdr>
        <w:top w:val="none" w:sz="0" w:space="0" w:color="auto"/>
        <w:left w:val="none" w:sz="0" w:space="0" w:color="auto"/>
        <w:bottom w:val="none" w:sz="0" w:space="0" w:color="auto"/>
        <w:right w:val="none" w:sz="0" w:space="0" w:color="auto"/>
      </w:divBdr>
    </w:div>
    <w:div w:id="1724985873">
      <w:bodyDiv w:val="1"/>
      <w:marLeft w:val="0"/>
      <w:marRight w:val="0"/>
      <w:marTop w:val="0"/>
      <w:marBottom w:val="0"/>
      <w:divBdr>
        <w:top w:val="none" w:sz="0" w:space="0" w:color="auto"/>
        <w:left w:val="none" w:sz="0" w:space="0" w:color="auto"/>
        <w:bottom w:val="none" w:sz="0" w:space="0" w:color="auto"/>
        <w:right w:val="none" w:sz="0" w:space="0" w:color="auto"/>
      </w:divBdr>
    </w:div>
    <w:div w:id="1741170483">
      <w:bodyDiv w:val="1"/>
      <w:marLeft w:val="0"/>
      <w:marRight w:val="0"/>
      <w:marTop w:val="0"/>
      <w:marBottom w:val="0"/>
      <w:divBdr>
        <w:top w:val="none" w:sz="0" w:space="0" w:color="auto"/>
        <w:left w:val="none" w:sz="0" w:space="0" w:color="auto"/>
        <w:bottom w:val="none" w:sz="0" w:space="0" w:color="auto"/>
        <w:right w:val="none" w:sz="0" w:space="0" w:color="auto"/>
      </w:divBdr>
    </w:div>
    <w:div w:id="1741637863">
      <w:bodyDiv w:val="1"/>
      <w:marLeft w:val="0"/>
      <w:marRight w:val="0"/>
      <w:marTop w:val="0"/>
      <w:marBottom w:val="0"/>
      <w:divBdr>
        <w:top w:val="none" w:sz="0" w:space="0" w:color="auto"/>
        <w:left w:val="none" w:sz="0" w:space="0" w:color="auto"/>
        <w:bottom w:val="none" w:sz="0" w:space="0" w:color="auto"/>
        <w:right w:val="none" w:sz="0" w:space="0" w:color="auto"/>
      </w:divBdr>
    </w:div>
    <w:div w:id="1755474031">
      <w:bodyDiv w:val="1"/>
      <w:marLeft w:val="0"/>
      <w:marRight w:val="0"/>
      <w:marTop w:val="0"/>
      <w:marBottom w:val="0"/>
      <w:divBdr>
        <w:top w:val="none" w:sz="0" w:space="0" w:color="auto"/>
        <w:left w:val="none" w:sz="0" w:space="0" w:color="auto"/>
        <w:bottom w:val="none" w:sz="0" w:space="0" w:color="auto"/>
        <w:right w:val="none" w:sz="0" w:space="0" w:color="auto"/>
      </w:divBdr>
    </w:div>
    <w:div w:id="1756242255">
      <w:bodyDiv w:val="1"/>
      <w:marLeft w:val="0"/>
      <w:marRight w:val="0"/>
      <w:marTop w:val="0"/>
      <w:marBottom w:val="0"/>
      <w:divBdr>
        <w:top w:val="none" w:sz="0" w:space="0" w:color="auto"/>
        <w:left w:val="none" w:sz="0" w:space="0" w:color="auto"/>
        <w:bottom w:val="none" w:sz="0" w:space="0" w:color="auto"/>
        <w:right w:val="none" w:sz="0" w:space="0" w:color="auto"/>
      </w:divBdr>
    </w:div>
    <w:div w:id="1786346089">
      <w:bodyDiv w:val="1"/>
      <w:marLeft w:val="0"/>
      <w:marRight w:val="0"/>
      <w:marTop w:val="0"/>
      <w:marBottom w:val="0"/>
      <w:divBdr>
        <w:top w:val="none" w:sz="0" w:space="0" w:color="auto"/>
        <w:left w:val="none" w:sz="0" w:space="0" w:color="auto"/>
        <w:bottom w:val="none" w:sz="0" w:space="0" w:color="auto"/>
        <w:right w:val="none" w:sz="0" w:space="0" w:color="auto"/>
      </w:divBdr>
    </w:div>
    <w:div w:id="1806191427">
      <w:bodyDiv w:val="1"/>
      <w:marLeft w:val="0"/>
      <w:marRight w:val="0"/>
      <w:marTop w:val="0"/>
      <w:marBottom w:val="0"/>
      <w:divBdr>
        <w:top w:val="none" w:sz="0" w:space="0" w:color="auto"/>
        <w:left w:val="none" w:sz="0" w:space="0" w:color="auto"/>
        <w:bottom w:val="none" w:sz="0" w:space="0" w:color="auto"/>
        <w:right w:val="none" w:sz="0" w:space="0" w:color="auto"/>
      </w:divBdr>
    </w:div>
    <w:div w:id="1854109781">
      <w:bodyDiv w:val="1"/>
      <w:marLeft w:val="0"/>
      <w:marRight w:val="0"/>
      <w:marTop w:val="0"/>
      <w:marBottom w:val="0"/>
      <w:divBdr>
        <w:top w:val="none" w:sz="0" w:space="0" w:color="auto"/>
        <w:left w:val="none" w:sz="0" w:space="0" w:color="auto"/>
        <w:bottom w:val="none" w:sz="0" w:space="0" w:color="auto"/>
        <w:right w:val="none" w:sz="0" w:space="0" w:color="auto"/>
      </w:divBdr>
    </w:div>
    <w:div w:id="1857881768">
      <w:bodyDiv w:val="1"/>
      <w:marLeft w:val="0"/>
      <w:marRight w:val="0"/>
      <w:marTop w:val="0"/>
      <w:marBottom w:val="0"/>
      <w:divBdr>
        <w:top w:val="none" w:sz="0" w:space="0" w:color="auto"/>
        <w:left w:val="none" w:sz="0" w:space="0" w:color="auto"/>
        <w:bottom w:val="none" w:sz="0" w:space="0" w:color="auto"/>
        <w:right w:val="none" w:sz="0" w:space="0" w:color="auto"/>
      </w:divBdr>
    </w:div>
    <w:div w:id="1871991659">
      <w:bodyDiv w:val="1"/>
      <w:marLeft w:val="0"/>
      <w:marRight w:val="0"/>
      <w:marTop w:val="0"/>
      <w:marBottom w:val="0"/>
      <w:divBdr>
        <w:top w:val="none" w:sz="0" w:space="0" w:color="auto"/>
        <w:left w:val="none" w:sz="0" w:space="0" w:color="auto"/>
        <w:bottom w:val="none" w:sz="0" w:space="0" w:color="auto"/>
        <w:right w:val="none" w:sz="0" w:space="0" w:color="auto"/>
      </w:divBdr>
    </w:div>
    <w:div w:id="1899854048">
      <w:bodyDiv w:val="1"/>
      <w:marLeft w:val="0"/>
      <w:marRight w:val="0"/>
      <w:marTop w:val="0"/>
      <w:marBottom w:val="0"/>
      <w:divBdr>
        <w:top w:val="none" w:sz="0" w:space="0" w:color="auto"/>
        <w:left w:val="none" w:sz="0" w:space="0" w:color="auto"/>
        <w:bottom w:val="none" w:sz="0" w:space="0" w:color="auto"/>
        <w:right w:val="none" w:sz="0" w:space="0" w:color="auto"/>
      </w:divBdr>
    </w:div>
    <w:div w:id="1937785803">
      <w:bodyDiv w:val="1"/>
      <w:marLeft w:val="0"/>
      <w:marRight w:val="0"/>
      <w:marTop w:val="0"/>
      <w:marBottom w:val="0"/>
      <w:divBdr>
        <w:top w:val="none" w:sz="0" w:space="0" w:color="auto"/>
        <w:left w:val="none" w:sz="0" w:space="0" w:color="auto"/>
        <w:bottom w:val="none" w:sz="0" w:space="0" w:color="auto"/>
        <w:right w:val="none" w:sz="0" w:space="0" w:color="auto"/>
      </w:divBdr>
    </w:div>
    <w:div w:id="1965229393">
      <w:bodyDiv w:val="1"/>
      <w:marLeft w:val="0"/>
      <w:marRight w:val="0"/>
      <w:marTop w:val="0"/>
      <w:marBottom w:val="0"/>
      <w:divBdr>
        <w:top w:val="none" w:sz="0" w:space="0" w:color="auto"/>
        <w:left w:val="none" w:sz="0" w:space="0" w:color="auto"/>
        <w:bottom w:val="none" w:sz="0" w:space="0" w:color="auto"/>
        <w:right w:val="none" w:sz="0" w:space="0" w:color="auto"/>
      </w:divBdr>
    </w:div>
    <w:div w:id="1984693517">
      <w:bodyDiv w:val="1"/>
      <w:marLeft w:val="0"/>
      <w:marRight w:val="0"/>
      <w:marTop w:val="0"/>
      <w:marBottom w:val="0"/>
      <w:divBdr>
        <w:top w:val="none" w:sz="0" w:space="0" w:color="auto"/>
        <w:left w:val="none" w:sz="0" w:space="0" w:color="auto"/>
        <w:bottom w:val="none" w:sz="0" w:space="0" w:color="auto"/>
        <w:right w:val="none" w:sz="0" w:space="0" w:color="auto"/>
      </w:divBdr>
    </w:div>
    <w:div w:id="1994942886">
      <w:bodyDiv w:val="1"/>
      <w:marLeft w:val="0"/>
      <w:marRight w:val="0"/>
      <w:marTop w:val="0"/>
      <w:marBottom w:val="0"/>
      <w:divBdr>
        <w:top w:val="none" w:sz="0" w:space="0" w:color="auto"/>
        <w:left w:val="none" w:sz="0" w:space="0" w:color="auto"/>
        <w:bottom w:val="none" w:sz="0" w:space="0" w:color="auto"/>
        <w:right w:val="none" w:sz="0" w:space="0" w:color="auto"/>
      </w:divBdr>
    </w:div>
    <w:div w:id="1997151556">
      <w:bodyDiv w:val="1"/>
      <w:marLeft w:val="0"/>
      <w:marRight w:val="0"/>
      <w:marTop w:val="0"/>
      <w:marBottom w:val="0"/>
      <w:divBdr>
        <w:top w:val="none" w:sz="0" w:space="0" w:color="auto"/>
        <w:left w:val="none" w:sz="0" w:space="0" w:color="auto"/>
        <w:bottom w:val="none" w:sz="0" w:space="0" w:color="auto"/>
        <w:right w:val="none" w:sz="0" w:space="0" w:color="auto"/>
      </w:divBdr>
    </w:div>
    <w:div w:id="2018841660">
      <w:bodyDiv w:val="1"/>
      <w:marLeft w:val="0"/>
      <w:marRight w:val="0"/>
      <w:marTop w:val="0"/>
      <w:marBottom w:val="0"/>
      <w:divBdr>
        <w:top w:val="none" w:sz="0" w:space="0" w:color="auto"/>
        <w:left w:val="none" w:sz="0" w:space="0" w:color="auto"/>
        <w:bottom w:val="none" w:sz="0" w:space="0" w:color="auto"/>
        <w:right w:val="none" w:sz="0" w:space="0" w:color="auto"/>
      </w:divBdr>
    </w:div>
    <w:div w:id="2021931424">
      <w:bodyDiv w:val="1"/>
      <w:marLeft w:val="0"/>
      <w:marRight w:val="0"/>
      <w:marTop w:val="0"/>
      <w:marBottom w:val="0"/>
      <w:divBdr>
        <w:top w:val="none" w:sz="0" w:space="0" w:color="auto"/>
        <w:left w:val="none" w:sz="0" w:space="0" w:color="auto"/>
        <w:bottom w:val="none" w:sz="0" w:space="0" w:color="auto"/>
        <w:right w:val="none" w:sz="0" w:space="0" w:color="auto"/>
      </w:divBdr>
    </w:div>
    <w:div w:id="2022008591">
      <w:bodyDiv w:val="1"/>
      <w:marLeft w:val="0"/>
      <w:marRight w:val="0"/>
      <w:marTop w:val="0"/>
      <w:marBottom w:val="0"/>
      <w:divBdr>
        <w:top w:val="none" w:sz="0" w:space="0" w:color="auto"/>
        <w:left w:val="none" w:sz="0" w:space="0" w:color="auto"/>
        <w:bottom w:val="none" w:sz="0" w:space="0" w:color="auto"/>
        <w:right w:val="none" w:sz="0" w:space="0" w:color="auto"/>
      </w:divBdr>
    </w:div>
    <w:div w:id="2024630356">
      <w:bodyDiv w:val="1"/>
      <w:marLeft w:val="0"/>
      <w:marRight w:val="0"/>
      <w:marTop w:val="0"/>
      <w:marBottom w:val="0"/>
      <w:divBdr>
        <w:top w:val="none" w:sz="0" w:space="0" w:color="auto"/>
        <w:left w:val="none" w:sz="0" w:space="0" w:color="auto"/>
        <w:bottom w:val="none" w:sz="0" w:space="0" w:color="auto"/>
        <w:right w:val="none" w:sz="0" w:space="0" w:color="auto"/>
      </w:divBdr>
    </w:div>
    <w:div w:id="2027369584">
      <w:bodyDiv w:val="1"/>
      <w:marLeft w:val="0"/>
      <w:marRight w:val="0"/>
      <w:marTop w:val="0"/>
      <w:marBottom w:val="0"/>
      <w:divBdr>
        <w:top w:val="none" w:sz="0" w:space="0" w:color="auto"/>
        <w:left w:val="none" w:sz="0" w:space="0" w:color="auto"/>
        <w:bottom w:val="none" w:sz="0" w:space="0" w:color="auto"/>
        <w:right w:val="none" w:sz="0" w:space="0" w:color="auto"/>
      </w:divBdr>
    </w:div>
    <w:div w:id="2036151707">
      <w:bodyDiv w:val="1"/>
      <w:marLeft w:val="0"/>
      <w:marRight w:val="0"/>
      <w:marTop w:val="0"/>
      <w:marBottom w:val="0"/>
      <w:divBdr>
        <w:top w:val="none" w:sz="0" w:space="0" w:color="auto"/>
        <w:left w:val="none" w:sz="0" w:space="0" w:color="auto"/>
        <w:bottom w:val="none" w:sz="0" w:space="0" w:color="auto"/>
        <w:right w:val="none" w:sz="0" w:space="0" w:color="auto"/>
      </w:divBdr>
    </w:div>
    <w:div w:id="2037191227">
      <w:bodyDiv w:val="1"/>
      <w:marLeft w:val="0"/>
      <w:marRight w:val="0"/>
      <w:marTop w:val="0"/>
      <w:marBottom w:val="0"/>
      <w:divBdr>
        <w:top w:val="none" w:sz="0" w:space="0" w:color="auto"/>
        <w:left w:val="none" w:sz="0" w:space="0" w:color="auto"/>
        <w:bottom w:val="none" w:sz="0" w:space="0" w:color="auto"/>
        <w:right w:val="none" w:sz="0" w:space="0" w:color="auto"/>
      </w:divBdr>
    </w:div>
    <w:div w:id="205877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35F0A-0108-4F16-804E-591ACACA1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31</Pages>
  <Words>11000</Words>
  <Characters>76078</Characters>
  <Application>Microsoft Office Word</Application>
  <DocSecurity>0</DocSecurity>
  <Lines>633</Lines>
  <Paragraphs>173</Paragraphs>
  <ScaleCrop>false</ScaleCrop>
  <HeadingPairs>
    <vt:vector size="2" baseType="variant">
      <vt:variant>
        <vt:lpstr>Tytuł</vt:lpstr>
      </vt:variant>
      <vt:variant>
        <vt:i4>1</vt:i4>
      </vt:variant>
    </vt:vector>
  </HeadingPairs>
  <TitlesOfParts>
    <vt:vector size="1" baseType="lpstr">
      <vt:lpstr>Obiekt:</vt:lpstr>
    </vt:vector>
  </TitlesOfParts>
  <Company/>
  <LinksUpToDate>false</LinksUpToDate>
  <CharactersWithSpaces>86905</CharactersWithSpaces>
  <SharedDoc>false</SharedDoc>
  <HLinks>
    <vt:vector size="186" baseType="variant">
      <vt:variant>
        <vt:i4>1703998</vt:i4>
      </vt:variant>
      <vt:variant>
        <vt:i4>185</vt:i4>
      </vt:variant>
      <vt:variant>
        <vt:i4>0</vt:i4>
      </vt:variant>
      <vt:variant>
        <vt:i4>5</vt:i4>
      </vt:variant>
      <vt:variant>
        <vt:lpwstr/>
      </vt:variant>
      <vt:variant>
        <vt:lpwstr>_Toc53674099</vt:lpwstr>
      </vt:variant>
      <vt:variant>
        <vt:i4>1769534</vt:i4>
      </vt:variant>
      <vt:variant>
        <vt:i4>179</vt:i4>
      </vt:variant>
      <vt:variant>
        <vt:i4>0</vt:i4>
      </vt:variant>
      <vt:variant>
        <vt:i4>5</vt:i4>
      </vt:variant>
      <vt:variant>
        <vt:lpwstr/>
      </vt:variant>
      <vt:variant>
        <vt:lpwstr>_Toc53674098</vt:lpwstr>
      </vt:variant>
      <vt:variant>
        <vt:i4>1310782</vt:i4>
      </vt:variant>
      <vt:variant>
        <vt:i4>173</vt:i4>
      </vt:variant>
      <vt:variant>
        <vt:i4>0</vt:i4>
      </vt:variant>
      <vt:variant>
        <vt:i4>5</vt:i4>
      </vt:variant>
      <vt:variant>
        <vt:lpwstr/>
      </vt:variant>
      <vt:variant>
        <vt:lpwstr>_Toc53674097</vt:lpwstr>
      </vt:variant>
      <vt:variant>
        <vt:i4>1376318</vt:i4>
      </vt:variant>
      <vt:variant>
        <vt:i4>167</vt:i4>
      </vt:variant>
      <vt:variant>
        <vt:i4>0</vt:i4>
      </vt:variant>
      <vt:variant>
        <vt:i4>5</vt:i4>
      </vt:variant>
      <vt:variant>
        <vt:lpwstr/>
      </vt:variant>
      <vt:variant>
        <vt:lpwstr>_Toc53674096</vt:lpwstr>
      </vt:variant>
      <vt:variant>
        <vt:i4>1441854</vt:i4>
      </vt:variant>
      <vt:variant>
        <vt:i4>161</vt:i4>
      </vt:variant>
      <vt:variant>
        <vt:i4>0</vt:i4>
      </vt:variant>
      <vt:variant>
        <vt:i4>5</vt:i4>
      </vt:variant>
      <vt:variant>
        <vt:lpwstr/>
      </vt:variant>
      <vt:variant>
        <vt:lpwstr>_Toc53674095</vt:lpwstr>
      </vt:variant>
      <vt:variant>
        <vt:i4>1507390</vt:i4>
      </vt:variant>
      <vt:variant>
        <vt:i4>155</vt:i4>
      </vt:variant>
      <vt:variant>
        <vt:i4>0</vt:i4>
      </vt:variant>
      <vt:variant>
        <vt:i4>5</vt:i4>
      </vt:variant>
      <vt:variant>
        <vt:lpwstr/>
      </vt:variant>
      <vt:variant>
        <vt:lpwstr>_Toc53674094</vt:lpwstr>
      </vt:variant>
      <vt:variant>
        <vt:i4>1048638</vt:i4>
      </vt:variant>
      <vt:variant>
        <vt:i4>149</vt:i4>
      </vt:variant>
      <vt:variant>
        <vt:i4>0</vt:i4>
      </vt:variant>
      <vt:variant>
        <vt:i4>5</vt:i4>
      </vt:variant>
      <vt:variant>
        <vt:lpwstr/>
      </vt:variant>
      <vt:variant>
        <vt:lpwstr>_Toc53674093</vt:lpwstr>
      </vt:variant>
      <vt:variant>
        <vt:i4>1114174</vt:i4>
      </vt:variant>
      <vt:variant>
        <vt:i4>143</vt:i4>
      </vt:variant>
      <vt:variant>
        <vt:i4>0</vt:i4>
      </vt:variant>
      <vt:variant>
        <vt:i4>5</vt:i4>
      </vt:variant>
      <vt:variant>
        <vt:lpwstr/>
      </vt:variant>
      <vt:variant>
        <vt:lpwstr>_Toc53674092</vt:lpwstr>
      </vt:variant>
      <vt:variant>
        <vt:i4>1179710</vt:i4>
      </vt:variant>
      <vt:variant>
        <vt:i4>137</vt:i4>
      </vt:variant>
      <vt:variant>
        <vt:i4>0</vt:i4>
      </vt:variant>
      <vt:variant>
        <vt:i4>5</vt:i4>
      </vt:variant>
      <vt:variant>
        <vt:lpwstr/>
      </vt:variant>
      <vt:variant>
        <vt:lpwstr>_Toc53674091</vt:lpwstr>
      </vt:variant>
      <vt:variant>
        <vt:i4>1245246</vt:i4>
      </vt:variant>
      <vt:variant>
        <vt:i4>131</vt:i4>
      </vt:variant>
      <vt:variant>
        <vt:i4>0</vt:i4>
      </vt:variant>
      <vt:variant>
        <vt:i4>5</vt:i4>
      </vt:variant>
      <vt:variant>
        <vt:lpwstr/>
      </vt:variant>
      <vt:variant>
        <vt:lpwstr>_Toc53674090</vt:lpwstr>
      </vt:variant>
      <vt:variant>
        <vt:i4>1703999</vt:i4>
      </vt:variant>
      <vt:variant>
        <vt:i4>125</vt:i4>
      </vt:variant>
      <vt:variant>
        <vt:i4>0</vt:i4>
      </vt:variant>
      <vt:variant>
        <vt:i4>5</vt:i4>
      </vt:variant>
      <vt:variant>
        <vt:lpwstr/>
      </vt:variant>
      <vt:variant>
        <vt:lpwstr>_Toc53674089</vt:lpwstr>
      </vt:variant>
      <vt:variant>
        <vt:i4>1769535</vt:i4>
      </vt:variant>
      <vt:variant>
        <vt:i4>119</vt:i4>
      </vt:variant>
      <vt:variant>
        <vt:i4>0</vt:i4>
      </vt:variant>
      <vt:variant>
        <vt:i4>5</vt:i4>
      </vt:variant>
      <vt:variant>
        <vt:lpwstr/>
      </vt:variant>
      <vt:variant>
        <vt:lpwstr>_Toc53674088</vt:lpwstr>
      </vt:variant>
      <vt:variant>
        <vt:i4>1310783</vt:i4>
      </vt:variant>
      <vt:variant>
        <vt:i4>113</vt:i4>
      </vt:variant>
      <vt:variant>
        <vt:i4>0</vt:i4>
      </vt:variant>
      <vt:variant>
        <vt:i4>5</vt:i4>
      </vt:variant>
      <vt:variant>
        <vt:lpwstr/>
      </vt:variant>
      <vt:variant>
        <vt:lpwstr>_Toc53674087</vt:lpwstr>
      </vt:variant>
      <vt:variant>
        <vt:i4>1376319</vt:i4>
      </vt:variant>
      <vt:variant>
        <vt:i4>107</vt:i4>
      </vt:variant>
      <vt:variant>
        <vt:i4>0</vt:i4>
      </vt:variant>
      <vt:variant>
        <vt:i4>5</vt:i4>
      </vt:variant>
      <vt:variant>
        <vt:lpwstr/>
      </vt:variant>
      <vt:variant>
        <vt:lpwstr>_Toc53674086</vt:lpwstr>
      </vt:variant>
      <vt:variant>
        <vt:i4>1441855</vt:i4>
      </vt:variant>
      <vt:variant>
        <vt:i4>101</vt:i4>
      </vt:variant>
      <vt:variant>
        <vt:i4>0</vt:i4>
      </vt:variant>
      <vt:variant>
        <vt:i4>5</vt:i4>
      </vt:variant>
      <vt:variant>
        <vt:lpwstr/>
      </vt:variant>
      <vt:variant>
        <vt:lpwstr>_Toc53674085</vt:lpwstr>
      </vt:variant>
      <vt:variant>
        <vt:i4>1507391</vt:i4>
      </vt:variant>
      <vt:variant>
        <vt:i4>95</vt:i4>
      </vt:variant>
      <vt:variant>
        <vt:i4>0</vt:i4>
      </vt:variant>
      <vt:variant>
        <vt:i4>5</vt:i4>
      </vt:variant>
      <vt:variant>
        <vt:lpwstr/>
      </vt:variant>
      <vt:variant>
        <vt:lpwstr>_Toc53674084</vt:lpwstr>
      </vt:variant>
      <vt:variant>
        <vt:i4>1048639</vt:i4>
      </vt:variant>
      <vt:variant>
        <vt:i4>89</vt:i4>
      </vt:variant>
      <vt:variant>
        <vt:i4>0</vt:i4>
      </vt:variant>
      <vt:variant>
        <vt:i4>5</vt:i4>
      </vt:variant>
      <vt:variant>
        <vt:lpwstr/>
      </vt:variant>
      <vt:variant>
        <vt:lpwstr>_Toc53674083</vt:lpwstr>
      </vt:variant>
      <vt:variant>
        <vt:i4>1114175</vt:i4>
      </vt:variant>
      <vt:variant>
        <vt:i4>83</vt:i4>
      </vt:variant>
      <vt:variant>
        <vt:i4>0</vt:i4>
      </vt:variant>
      <vt:variant>
        <vt:i4>5</vt:i4>
      </vt:variant>
      <vt:variant>
        <vt:lpwstr/>
      </vt:variant>
      <vt:variant>
        <vt:lpwstr>_Toc53674082</vt:lpwstr>
      </vt:variant>
      <vt:variant>
        <vt:i4>1179711</vt:i4>
      </vt:variant>
      <vt:variant>
        <vt:i4>77</vt:i4>
      </vt:variant>
      <vt:variant>
        <vt:i4>0</vt:i4>
      </vt:variant>
      <vt:variant>
        <vt:i4>5</vt:i4>
      </vt:variant>
      <vt:variant>
        <vt:lpwstr/>
      </vt:variant>
      <vt:variant>
        <vt:lpwstr>_Toc53674081</vt:lpwstr>
      </vt:variant>
      <vt:variant>
        <vt:i4>1245247</vt:i4>
      </vt:variant>
      <vt:variant>
        <vt:i4>71</vt:i4>
      </vt:variant>
      <vt:variant>
        <vt:i4>0</vt:i4>
      </vt:variant>
      <vt:variant>
        <vt:i4>5</vt:i4>
      </vt:variant>
      <vt:variant>
        <vt:lpwstr/>
      </vt:variant>
      <vt:variant>
        <vt:lpwstr>_Toc53674080</vt:lpwstr>
      </vt:variant>
      <vt:variant>
        <vt:i4>1703984</vt:i4>
      </vt:variant>
      <vt:variant>
        <vt:i4>65</vt:i4>
      </vt:variant>
      <vt:variant>
        <vt:i4>0</vt:i4>
      </vt:variant>
      <vt:variant>
        <vt:i4>5</vt:i4>
      </vt:variant>
      <vt:variant>
        <vt:lpwstr/>
      </vt:variant>
      <vt:variant>
        <vt:lpwstr>_Toc53674079</vt:lpwstr>
      </vt:variant>
      <vt:variant>
        <vt:i4>1769520</vt:i4>
      </vt:variant>
      <vt:variant>
        <vt:i4>59</vt:i4>
      </vt:variant>
      <vt:variant>
        <vt:i4>0</vt:i4>
      </vt:variant>
      <vt:variant>
        <vt:i4>5</vt:i4>
      </vt:variant>
      <vt:variant>
        <vt:lpwstr/>
      </vt:variant>
      <vt:variant>
        <vt:lpwstr>_Toc53674078</vt:lpwstr>
      </vt:variant>
      <vt:variant>
        <vt:i4>1310768</vt:i4>
      </vt:variant>
      <vt:variant>
        <vt:i4>53</vt:i4>
      </vt:variant>
      <vt:variant>
        <vt:i4>0</vt:i4>
      </vt:variant>
      <vt:variant>
        <vt:i4>5</vt:i4>
      </vt:variant>
      <vt:variant>
        <vt:lpwstr/>
      </vt:variant>
      <vt:variant>
        <vt:lpwstr>_Toc53674077</vt:lpwstr>
      </vt:variant>
      <vt:variant>
        <vt:i4>1376304</vt:i4>
      </vt:variant>
      <vt:variant>
        <vt:i4>47</vt:i4>
      </vt:variant>
      <vt:variant>
        <vt:i4>0</vt:i4>
      </vt:variant>
      <vt:variant>
        <vt:i4>5</vt:i4>
      </vt:variant>
      <vt:variant>
        <vt:lpwstr/>
      </vt:variant>
      <vt:variant>
        <vt:lpwstr>_Toc53674076</vt:lpwstr>
      </vt:variant>
      <vt:variant>
        <vt:i4>1441840</vt:i4>
      </vt:variant>
      <vt:variant>
        <vt:i4>41</vt:i4>
      </vt:variant>
      <vt:variant>
        <vt:i4>0</vt:i4>
      </vt:variant>
      <vt:variant>
        <vt:i4>5</vt:i4>
      </vt:variant>
      <vt:variant>
        <vt:lpwstr/>
      </vt:variant>
      <vt:variant>
        <vt:lpwstr>_Toc53674075</vt:lpwstr>
      </vt:variant>
      <vt:variant>
        <vt:i4>1507376</vt:i4>
      </vt:variant>
      <vt:variant>
        <vt:i4>35</vt:i4>
      </vt:variant>
      <vt:variant>
        <vt:i4>0</vt:i4>
      </vt:variant>
      <vt:variant>
        <vt:i4>5</vt:i4>
      </vt:variant>
      <vt:variant>
        <vt:lpwstr/>
      </vt:variant>
      <vt:variant>
        <vt:lpwstr>_Toc53674074</vt:lpwstr>
      </vt:variant>
      <vt:variant>
        <vt:i4>1048624</vt:i4>
      </vt:variant>
      <vt:variant>
        <vt:i4>29</vt:i4>
      </vt:variant>
      <vt:variant>
        <vt:i4>0</vt:i4>
      </vt:variant>
      <vt:variant>
        <vt:i4>5</vt:i4>
      </vt:variant>
      <vt:variant>
        <vt:lpwstr/>
      </vt:variant>
      <vt:variant>
        <vt:lpwstr>_Toc53674073</vt:lpwstr>
      </vt:variant>
      <vt:variant>
        <vt:i4>1114160</vt:i4>
      </vt:variant>
      <vt:variant>
        <vt:i4>23</vt:i4>
      </vt:variant>
      <vt:variant>
        <vt:i4>0</vt:i4>
      </vt:variant>
      <vt:variant>
        <vt:i4>5</vt:i4>
      </vt:variant>
      <vt:variant>
        <vt:lpwstr/>
      </vt:variant>
      <vt:variant>
        <vt:lpwstr>_Toc53674072</vt:lpwstr>
      </vt:variant>
      <vt:variant>
        <vt:i4>1179696</vt:i4>
      </vt:variant>
      <vt:variant>
        <vt:i4>17</vt:i4>
      </vt:variant>
      <vt:variant>
        <vt:i4>0</vt:i4>
      </vt:variant>
      <vt:variant>
        <vt:i4>5</vt:i4>
      </vt:variant>
      <vt:variant>
        <vt:lpwstr/>
      </vt:variant>
      <vt:variant>
        <vt:lpwstr>_Toc53674071</vt:lpwstr>
      </vt:variant>
      <vt:variant>
        <vt:i4>1245232</vt:i4>
      </vt:variant>
      <vt:variant>
        <vt:i4>11</vt:i4>
      </vt:variant>
      <vt:variant>
        <vt:i4>0</vt:i4>
      </vt:variant>
      <vt:variant>
        <vt:i4>5</vt:i4>
      </vt:variant>
      <vt:variant>
        <vt:lpwstr/>
      </vt:variant>
      <vt:variant>
        <vt:lpwstr>_Toc53674070</vt:lpwstr>
      </vt:variant>
      <vt:variant>
        <vt:i4>1703985</vt:i4>
      </vt:variant>
      <vt:variant>
        <vt:i4>5</vt:i4>
      </vt:variant>
      <vt:variant>
        <vt:i4>0</vt:i4>
      </vt:variant>
      <vt:variant>
        <vt:i4>5</vt:i4>
      </vt:variant>
      <vt:variant>
        <vt:lpwstr/>
      </vt:variant>
      <vt:variant>
        <vt:lpwstr>_Toc53674069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Obiekt:</dc:title>
  <dc:creator>Maciek</dc:creator>
  <cp:lastModifiedBy>Katarzyna Wąsacz</cp:lastModifiedBy>
  <cp:revision>6</cp:revision>
  <cp:lastPrinted>2022-09-27T12:27:00Z</cp:lastPrinted>
  <dcterms:created xsi:type="dcterms:W3CDTF">2022-09-14T08:22:00Z</dcterms:created>
  <dcterms:modified xsi:type="dcterms:W3CDTF">2022-09-27T12:27:00Z</dcterms:modified>
</cp:coreProperties>
</file>